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17F26" w14:textId="39EB2F31" w:rsidR="00120E65" w:rsidRPr="00120E65" w:rsidRDefault="00120E65" w:rsidP="00120E65">
      <w:pPr>
        <w:rPr>
          <w:rFonts w:ascii="Arial" w:eastAsia="Times New Roman" w:hAnsi="Arial" w:cs="Arial"/>
          <w:color w:val="0B0C0C"/>
          <w:lang w:eastAsia="en-GB"/>
        </w:rPr>
      </w:pPr>
      <w:r>
        <w:fldChar w:fldCharType="begin"/>
      </w:r>
      <w:r>
        <w:instrText xml:space="preserve"> HYPERLINK "</w:instrText>
      </w:r>
      <w:r w:rsidRPr="00120E65">
        <w:instrText>https://publicappointments.cabinetoffice.gov.uk/appointment/patient-safety-commissioner/</w:instrText>
      </w:r>
      <w:r>
        <w:instrText xml:space="preserve">" </w:instrText>
      </w:r>
      <w:r>
        <w:fldChar w:fldCharType="separate"/>
      </w:r>
      <w:r w:rsidRPr="00C03230">
        <w:rPr>
          <w:rStyle w:val="Hyperlink"/>
        </w:rPr>
        <w:t>https://publicappointments.cabinetoffice.gov.uk/appointment/patient-safety-commissioner/</w:t>
      </w:r>
      <w:r>
        <w:fldChar w:fldCharType="end"/>
      </w:r>
      <w:r w:rsidRPr="00120E65">
        <w:rPr>
          <w:rFonts w:ascii="Arial" w:eastAsia="Times New Roman" w:hAnsi="Arial" w:cs="Arial"/>
          <w:color w:val="0B0C0C"/>
          <w:lang w:eastAsia="en-GB"/>
        </w:rPr>
        <w:t xml:space="preserve"> </w:t>
      </w:r>
    </w:p>
    <w:p w14:paraId="3917BCBB" w14:textId="77777777" w:rsidR="00120E65" w:rsidRPr="00120E65" w:rsidRDefault="00120E65" w:rsidP="00120E65">
      <w:pPr>
        <w:shd w:val="clear" w:color="auto" w:fill="0B0C0C"/>
        <w:textAlignment w:val="baseline"/>
        <w:rPr>
          <w:rFonts w:ascii="Arial" w:eastAsia="Times New Roman" w:hAnsi="Arial" w:cs="Arial"/>
          <w:color w:val="0B0C0C"/>
          <w:lang w:eastAsia="en-GB"/>
        </w:rPr>
      </w:pPr>
      <w:hyperlink r:id="rId5" w:anchor="content" w:history="1">
        <w:r w:rsidRPr="00120E65">
          <w:rPr>
            <w:rFonts w:ascii="Arial" w:eastAsia="Times New Roman" w:hAnsi="Arial" w:cs="Arial"/>
            <w:color w:val="005EA5"/>
            <w:u w:val="single"/>
            <w:bdr w:val="none" w:sz="0" w:space="0" w:color="auto" w:frame="1"/>
            <w:lang w:eastAsia="en-GB"/>
          </w:rPr>
          <w:t>Skip to main content</w:t>
        </w:r>
      </w:hyperlink>
    </w:p>
    <w:p w14:paraId="5EB02960" w14:textId="0764373C" w:rsidR="00120E65" w:rsidRPr="00120E65" w:rsidRDefault="00120E65" w:rsidP="00120E65">
      <w:pPr>
        <w:shd w:val="clear" w:color="auto" w:fill="005ABB"/>
        <w:textAlignment w:val="baseline"/>
        <w:rPr>
          <w:rFonts w:ascii="Arial" w:eastAsia="Times New Roman" w:hAnsi="Arial" w:cs="Arial"/>
          <w:lang w:eastAsia="en-GB"/>
        </w:rPr>
      </w:pPr>
      <w:hyperlink r:id="rId6" w:tooltip="Go to the Cabinet Office homepage" w:history="1">
        <w:r w:rsidRPr="00120E65">
          <w:rPr>
            <w:rFonts w:ascii="Arial" w:eastAsia="Times New Roman" w:hAnsi="Arial" w:cs="Arial"/>
            <w:color w:val="FFFFFF"/>
            <w:sz w:val="45"/>
            <w:szCs w:val="45"/>
            <w:bdr w:val="none" w:sz="0" w:space="0" w:color="auto" w:frame="1"/>
            <w:lang w:eastAsia="en-GB"/>
          </w:rPr>
          <w:fldChar w:fldCharType="begin"/>
        </w:r>
        <w:r w:rsidRPr="00120E65">
          <w:rPr>
            <w:rFonts w:ascii="Arial" w:eastAsia="Times New Roman" w:hAnsi="Arial" w:cs="Arial"/>
            <w:color w:val="FFFFFF"/>
            <w:sz w:val="45"/>
            <w:szCs w:val="45"/>
            <w:bdr w:val="none" w:sz="0" w:space="0" w:color="auto" w:frame="1"/>
            <w:lang w:eastAsia="en-GB"/>
          </w:rPr>
          <w:instrText xml:space="preserve"> INCLUDEPICTURE "https://publicappointments.cabinetoffice.gov.uk/wp-content/themes/cpa/images/cabinet-office-logo.png" \* MERGEFORMATINET </w:instrText>
        </w:r>
        <w:r w:rsidRPr="00120E65">
          <w:rPr>
            <w:rFonts w:ascii="Arial" w:eastAsia="Times New Roman" w:hAnsi="Arial" w:cs="Arial"/>
            <w:color w:val="FFFFFF"/>
            <w:sz w:val="45"/>
            <w:szCs w:val="45"/>
            <w:bdr w:val="none" w:sz="0" w:space="0" w:color="auto" w:frame="1"/>
            <w:lang w:eastAsia="en-GB"/>
          </w:rPr>
          <w:fldChar w:fldCharType="separate"/>
        </w:r>
        <w:r w:rsidRPr="00120E65">
          <w:rPr>
            <w:rFonts w:ascii="Arial" w:eastAsia="Times New Roman" w:hAnsi="Arial" w:cs="Arial"/>
            <w:noProof/>
            <w:color w:val="FFFFFF"/>
            <w:sz w:val="45"/>
            <w:szCs w:val="45"/>
            <w:bdr w:val="none" w:sz="0" w:space="0" w:color="auto" w:frame="1"/>
            <w:lang w:eastAsia="en-GB"/>
          </w:rPr>
          <w:drawing>
            <wp:inline distT="0" distB="0" distL="0" distR="0" wp14:anchorId="1FB6AEA8" wp14:editId="13CF00F3">
              <wp:extent cx="447675" cy="398780"/>
              <wp:effectExtent l="0" t="0" r="0" b="0"/>
              <wp:docPr id="6" name="Picture 6">
                <a:hlinkClick xmlns:a="http://schemas.openxmlformats.org/drawingml/2006/main" r:id="rId6" tooltip="&quot;Go to the Cabinet Office home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tooltip="&quot;Go to the Cabinet Office homep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398780"/>
                      </a:xfrm>
                      <a:prstGeom prst="rect">
                        <a:avLst/>
                      </a:prstGeom>
                      <a:noFill/>
                      <a:ln>
                        <a:noFill/>
                      </a:ln>
                    </pic:spPr>
                  </pic:pic>
                </a:graphicData>
              </a:graphic>
            </wp:inline>
          </w:drawing>
        </w:r>
        <w:r w:rsidRPr="00120E65">
          <w:rPr>
            <w:rFonts w:ascii="Arial" w:eastAsia="Times New Roman" w:hAnsi="Arial" w:cs="Arial"/>
            <w:color w:val="FFFFFF"/>
            <w:sz w:val="45"/>
            <w:szCs w:val="45"/>
            <w:bdr w:val="none" w:sz="0" w:space="0" w:color="auto" w:frame="1"/>
            <w:lang w:eastAsia="en-GB"/>
          </w:rPr>
          <w:fldChar w:fldCharType="end"/>
        </w:r>
        <w:r w:rsidRPr="00120E65">
          <w:rPr>
            <w:rFonts w:ascii="Arial" w:eastAsia="Times New Roman" w:hAnsi="Arial" w:cs="Arial"/>
            <w:color w:val="FFFFFF"/>
            <w:sz w:val="45"/>
            <w:szCs w:val="45"/>
            <w:u w:val="single"/>
            <w:bdr w:val="none" w:sz="0" w:space="0" w:color="auto" w:frame="1"/>
            <w:lang w:eastAsia="en-GB"/>
          </w:rPr>
          <w:t>Cabinet Office</w:t>
        </w:r>
      </w:hyperlink>
    </w:p>
    <w:p w14:paraId="6E1FA116" w14:textId="77777777" w:rsidR="00120E65" w:rsidRPr="00120E65" w:rsidRDefault="00120E65" w:rsidP="00120E65">
      <w:pPr>
        <w:shd w:val="clear" w:color="auto" w:fill="FFFFFF"/>
        <w:textAlignment w:val="baseline"/>
        <w:outlineLvl w:val="0"/>
        <w:rPr>
          <w:rFonts w:ascii="Arial" w:eastAsia="Times New Roman" w:hAnsi="Arial" w:cs="Arial"/>
          <w:b/>
          <w:bCs/>
          <w:color w:val="005ABB"/>
          <w:kern w:val="36"/>
          <w:sz w:val="72"/>
          <w:szCs w:val="72"/>
          <w:lang w:eastAsia="en-GB"/>
        </w:rPr>
      </w:pPr>
      <w:r w:rsidRPr="00120E65">
        <w:rPr>
          <w:rFonts w:ascii="Arial" w:eastAsia="Times New Roman" w:hAnsi="Arial" w:cs="Arial"/>
          <w:b/>
          <w:bCs/>
          <w:color w:val="005ABB"/>
          <w:kern w:val="36"/>
          <w:sz w:val="72"/>
          <w:szCs w:val="72"/>
          <w:lang w:eastAsia="en-GB"/>
        </w:rPr>
        <w:t>HM Government Public Appointments</w:t>
      </w:r>
    </w:p>
    <w:p w14:paraId="5357977B" w14:textId="77777777" w:rsidR="00120E65" w:rsidRPr="00120E65" w:rsidRDefault="00120E65" w:rsidP="00120E65">
      <w:pPr>
        <w:shd w:val="clear" w:color="auto" w:fill="FFFFFF"/>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fldChar w:fldCharType="begin"/>
      </w:r>
      <w:r w:rsidRPr="00120E65">
        <w:rPr>
          <w:rFonts w:ascii="Arial" w:eastAsia="Times New Roman" w:hAnsi="Arial" w:cs="Arial"/>
          <w:color w:val="0B0C0C"/>
          <w:lang w:eastAsia="en-GB"/>
        </w:rPr>
        <w:instrText xml:space="preserve"> HYPERLINK "https://publicappointments.cabinetoffice.gov.uk/appointment/patient-safety-commissioner/" \l "global-header" </w:instrText>
      </w:r>
      <w:r w:rsidRPr="00120E65">
        <w:rPr>
          <w:rFonts w:ascii="Arial" w:eastAsia="Times New Roman" w:hAnsi="Arial" w:cs="Arial"/>
          <w:color w:val="0B0C0C"/>
          <w:lang w:eastAsia="en-GB"/>
        </w:rPr>
        <w:fldChar w:fldCharType="separate"/>
      </w:r>
      <w:r w:rsidRPr="00120E65">
        <w:rPr>
          <w:rFonts w:ascii="Arial" w:eastAsia="Times New Roman" w:hAnsi="Arial" w:cs="Arial"/>
          <w:color w:val="005EA5"/>
          <w:sz w:val="19"/>
          <w:szCs w:val="19"/>
          <w:u w:val="single"/>
          <w:bdr w:val="none" w:sz="0" w:space="0" w:color="auto" w:frame="1"/>
          <w:lang w:eastAsia="en-GB"/>
        </w:rPr>
        <w:t>Return to top ↑</w:t>
      </w:r>
      <w:r w:rsidRPr="00120E65">
        <w:rPr>
          <w:rFonts w:ascii="Arial" w:eastAsia="Times New Roman" w:hAnsi="Arial" w:cs="Arial"/>
          <w:color w:val="0B0C0C"/>
          <w:lang w:eastAsia="en-GB"/>
        </w:rPr>
        <w:fldChar w:fldCharType="end"/>
      </w:r>
    </w:p>
    <w:p w14:paraId="625B1C54" w14:textId="77777777" w:rsidR="00120E65" w:rsidRPr="00120E65" w:rsidRDefault="00120E65" w:rsidP="00120E65">
      <w:pPr>
        <w:shd w:val="clear" w:color="auto" w:fill="FFFFFF"/>
        <w:spacing w:before="72" w:after="120"/>
        <w:textAlignment w:val="baseline"/>
        <w:outlineLvl w:val="1"/>
        <w:rPr>
          <w:rFonts w:ascii="Arial" w:eastAsia="Times New Roman" w:hAnsi="Arial" w:cs="Arial"/>
          <w:b/>
          <w:bCs/>
          <w:color w:val="0B0C0C"/>
          <w:sz w:val="30"/>
          <w:szCs w:val="30"/>
          <w:lang w:eastAsia="en-GB"/>
        </w:rPr>
      </w:pPr>
      <w:r w:rsidRPr="00120E65">
        <w:rPr>
          <w:rFonts w:ascii="Arial" w:eastAsia="Times New Roman" w:hAnsi="Arial" w:cs="Arial"/>
          <w:b/>
          <w:bCs/>
          <w:color w:val="0B0C0C"/>
          <w:sz w:val="30"/>
          <w:szCs w:val="30"/>
          <w:lang w:eastAsia="en-GB"/>
        </w:rPr>
        <w:t>Patient Safety Commissioner</w:t>
      </w:r>
    </w:p>
    <w:p w14:paraId="5C5AA9C4" w14:textId="4217F4FC" w:rsidR="00120E65" w:rsidRPr="00120E65" w:rsidRDefault="00120E65" w:rsidP="00120E65">
      <w:pPr>
        <w:shd w:val="clear" w:color="auto" w:fill="FFFFFF"/>
        <w:textAlignment w:val="baseline"/>
        <w:rPr>
          <w:rFonts w:ascii="Arial" w:eastAsia="Times New Roman" w:hAnsi="Arial" w:cs="Arial"/>
          <w:color w:val="0B0C0C"/>
          <w:lang w:eastAsia="en-GB"/>
        </w:rPr>
      </w:pPr>
      <w:r w:rsidRPr="00120E65">
        <w:rPr>
          <w:rFonts w:ascii="Arial" w:eastAsia="Times New Roman" w:hAnsi="Arial" w:cs="Arial"/>
          <w:b/>
          <w:bCs/>
          <w:color w:val="FFFFFF"/>
          <w:sz w:val="19"/>
          <w:szCs w:val="19"/>
          <w:bdr w:val="none" w:sz="0" w:space="0" w:color="auto" w:frame="1"/>
          <w:shd w:val="clear" w:color="auto" w:fill="CCCCCC"/>
          <w:lang w:eastAsia="en-GB"/>
        </w:rPr>
        <w:t>Announced</w:t>
      </w:r>
      <w:r w:rsidRPr="00120E65">
        <w:rPr>
          <w:rFonts w:ascii="Arial" w:eastAsia="Times New Roman" w:hAnsi="Arial" w:cs="Arial"/>
          <w:color w:val="0B0C0C"/>
          <w:lang w:eastAsia="en-GB"/>
        </w:rPr>
        <w:fldChar w:fldCharType="begin"/>
      </w:r>
      <w:r w:rsidRPr="00120E65">
        <w:rPr>
          <w:rFonts w:ascii="Arial" w:eastAsia="Times New Roman" w:hAnsi="Arial" w:cs="Arial"/>
          <w:color w:val="0B0C0C"/>
          <w:lang w:eastAsia="en-GB"/>
        </w:rPr>
        <w:instrText xml:space="preserve"> INCLUDEPICTURE "https://publicappointments.cabinetoffice.gov.uk/wp-content/uploads/2020/08/DHSC-Logo-50x50.jpg" \* MERGEFORMATINET </w:instrText>
      </w:r>
      <w:r w:rsidRPr="00120E65">
        <w:rPr>
          <w:rFonts w:ascii="Arial" w:eastAsia="Times New Roman" w:hAnsi="Arial" w:cs="Arial"/>
          <w:color w:val="0B0C0C"/>
          <w:lang w:eastAsia="en-GB"/>
        </w:rPr>
        <w:fldChar w:fldCharType="separate"/>
      </w:r>
      <w:r w:rsidRPr="00120E65">
        <w:rPr>
          <w:rFonts w:ascii="Arial" w:eastAsia="Times New Roman" w:hAnsi="Arial" w:cs="Arial"/>
          <w:noProof/>
          <w:color w:val="0B0C0C"/>
          <w:lang w:eastAsia="en-GB"/>
        </w:rPr>
        <w:drawing>
          <wp:inline distT="0" distB="0" distL="0" distR="0" wp14:anchorId="3E571F33" wp14:editId="0133FA5A">
            <wp:extent cx="632460" cy="632460"/>
            <wp:effectExtent l="0" t="0" r="2540" b="2540"/>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2460" cy="632460"/>
                    </a:xfrm>
                    <a:prstGeom prst="rect">
                      <a:avLst/>
                    </a:prstGeom>
                    <a:noFill/>
                    <a:ln>
                      <a:noFill/>
                    </a:ln>
                  </pic:spPr>
                </pic:pic>
              </a:graphicData>
            </a:graphic>
          </wp:inline>
        </w:drawing>
      </w:r>
      <w:r w:rsidRPr="00120E65">
        <w:rPr>
          <w:rFonts w:ascii="Arial" w:eastAsia="Times New Roman" w:hAnsi="Arial" w:cs="Arial"/>
          <w:color w:val="0B0C0C"/>
          <w:lang w:eastAsia="en-GB"/>
        </w:rPr>
        <w:fldChar w:fldCharType="end"/>
      </w:r>
    </w:p>
    <w:tbl>
      <w:tblPr>
        <w:tblW w:w="8550" w:type="dxa"/>
        <w:tblCellMar>
          <w:left w:w="0" w:type="dxa"/>
          <w:right w:w="0" w:type="dxa"/>
        </w:tblCellMar>
        <w:tblLook w:val="04A0" w:firstRow="1" w:lastRow="0" w:firstColumn="1" w:lastColumn="0" w:noHBand="0" w:noVBand="1"/>
      </w:tblPr>
      <w:tblGrid>
        <w:gridCol w:w="3000"/>
        <w:gridCol w:w="5550"/>
      </w:tblGrid>
      <w:tr w:rsidR="00120E65" w:rsidRPr="00120E65" w14:paraId="5F7675AC" w14:textId="77777777" w:rsidTr="00120E65">
        <w:tc>
          <w:tcPr>
            <w:tcW w:w="3000" w:type="dxa"/>
            <w:tcBorders>
              <w:top w:val="nil"/>
              <w:left w:val="nil"/>
              <w:bottom w:val="single" w:sz="6" w:space="0" w:color="BFC1C3"/>
              <w:right w:val="nil"/>
            </w:tcBorders>
            <w:tcMar>
              <w:top w:w="177" w:type="dxa"/>
              <w:left w:w="0" w:type="dxa"/>
              <w:bottom w:w="126" w:type="dxa"/>
              <w:right w:w="252" w:type="dxa"/>
            </w:tcMar>
            <w:vAlign w:val="center"/>
            <w:hideMark/>
          </w:tcPr>
          <w:p w14:paraId="1D2FA995"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Body:</w:t>
            </w:r>
          </w:p>
        </w:tc>
        <w:tc>
          <w:tcPr>
            <w:tcW w:w="0" w:type="auto"/>
            <w:tcBorders>
              <w:top w:val="nil"/>
              <w:left w:val="nil"/>
              <w:bottom w:val="single" w:sz="6" w:space="0" w:color="BFC1C3"/>
              <w:right w:val="nil"/>
            </w:tcBorders>
            <w:tcMar>
              <w:top w:w="177" w:type="dxa"/>
              <w:left w:w="0" w:type="dxa"/>
              <w:bottom w:w="126" w:type="dxa"/>
              <w:right w:w="252" w:type="dxa"/>
            </w:tcMar>
            <w:hideMark/>
          </w:tcPr>
          <w:p w14:paraId="488989C0"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Department of Health and Social Care</w:t>
            </w:r>
          </w:p>
        </w:tc>
      </w:tr>
      <w:tr w:rsidR="00120E65" w:rsidRPr="00120E65" w14:paraId="1E7F98C8"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5E8D290A"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Appointing Department:</w:t>
            </w:r>
          </w:p>
        </w:tc>
        <w:tc>
          <w:tcPr>
            <w:tcW w:w="0" w:type="auto"/>
            <w:tcBorders>
              <w:top w:val="nil"/>
              <w:left w:val="nil"/>
              <w:bottom w:val="single" w:sz="6" w:space="0" w:color="BFC1C3"/>
              <w:right w:val="nil"/>
            </w:tcBorders>
            <w:tcMar>
              <w:top w:w="177" w:type="dxa"/>
              <w:left w:w="0" w:type="dxa"/>
              <w:bottom w:w="126" w:type="dxa"/>
              <w:right w:w="252" w:type="dxa"/>
            </w:tcMar>
            <w:hideMark/>
          </w:tcPr>
          <w:p w14:paraId="686C5180"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Department of Health and Social Care</w:t>
            </w:r>
          </w:p>
        </w:tc>
      </w:tr>
      <w:tr w:rsidR="00120E65" w:rsidRPr="00120E65" w14:paraId="650BAE35"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2014FF1C"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Sector:</w:t>
            </w:r>
          </w:p>
        </w:tc>
        <w:tc>
          <w:tcPr>
            <w:tcW w:w="0" w:type="auto"/>
            <w:tcBorders>
              <w:top w:val="nil"/>
              <w:left w:val="nil"/>
              <w:bottom w:val="single" w:sz="6" w:space="0" w:color="BFC1C3"/>
              <w:right w:val="nil"/>
            </w:tcBorders>
            <w:tcMar>
              <w:top w:w="177" w:type="dxa"/>
              <w:left w:w="0" w:type="dxa"/>
              <w:bottom w:w="126" w:type="dxa"/>
              <w:right w:w="252" w:type="dxa"/>
            </w:tcMar>
            <w:hideMark/>
          </w:tcPr>
          <w:p w14:paraId="608B8F77"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Health and Social Care</w:t>
            </w:r>
          </w:p>
        </w:tc>
      </w:tr>
      <w:tr w:rsidR="00120E65" w:rsidRPr="00120E65" w14:paraId="692636CC"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0C270943"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Location:</w:t>
            </w:r>
          </w:p>
        </w:tc>
        <w:tc>
          <w:tcPr>
            <w:tcW w:w="0" w:type="auto"/>
            <w:tcBorders>
              <w:top w:val="nil"/>
              <w:left w:val="nil"/>
              <w:bottom w:val="single" w:sz="6" w:space="0" w:color="BFC1C3"/>
              <w:right w:val="nil"/>
            </w:tcBorders>
            <w:tcMar>
              <w:top w:w="177" w:type="dxa"/>
              <w:left w:w="0" w:type="dxa"/>
              <w:bottom w:w="126" w:type="dxa"/>
              <w:right w:w="252" w:type="dxa"/>
            </w:tcMar>
            <w:hideMark/>
          </w:tcPr>
          <w:p w14:paraId="509B194B"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London/Various</w:t>
            </w:r>
          </w:p>
        </w:tc>
      </w:tr>
      <w:tr w:rsidR="00120E65" w:rsidRPr="00120E65" w14:paraId="6C201506"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7A11272B"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Number of Vacancies:</w:t>
            </w:r>
          </w:p>
        </w:tc>
        <w:tc>
          <w:tcPr>
            <w:tcW w:w="0" w:type="auto"/>
            <w:tcBorders>
              <w:top w:val="nil"/>
              <w:left w:val="nil"/>
              <w:bottom w:val="single" w:sz="6" w:space="0" w:color="BFC1C3"/>
              <w:right w:val="nil"/>
            </w:tcBorders>
            <w:tcMar>
              <w:top w:w="177" w:type="dxa"/>
              <w:left w:w="0" w:type="dxa"/>
              <w:bottom w:w="126" w:type="dxa"/>
              <w:right w:w="252" w:type="dxa"/>
            </w:tcMar>
            <w:hideMark/>
          </w:tcPr>
          <w:p w14:paraId="7F188E82"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1</w:t>
            </w:r>
          </w:p>
        </w:tc>
      </w:tr>
      <w:tr w:rsidR="00120E65" w:rsidRPr="00120E65" w14:paraId="12ADD63F"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25D37481"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Remuneration:</w:t>
            </w:r>
          </w:p>
        </w:tc>
        <w:tc>
          <w:tcPr>
            <w:tcW w:w="0" w:type="auto"/>
            <w:tcBorders>
              <w:top w:val="nil"/>
              <w:left w:val="nil"/>
              <w:bottom w:val="single" w:sz="6" w:space="0" w:color="BFC1C3"/>
              <w:right w:val="nil"/>
            </w:tcBorders>
            <w:tcMar>
              <w:top w:w="177" w:type="dxa"/>
              <w:left w:w="0" w:type="dxa"/>
              <w:bottom w:w="126" w:type="dxa"/>
              <w:right w:w="252" w:type="dxa"/>
            </w:tcMar>
            <w:hideMark/>
          </w:tcPr>
          <w:p w14:paraId="3C292CF0"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£105,000 pa (full-time), £63,000 if for 3 days.</w:t>
            </w:r>
          </w:p>
        </w:tc>
      </w:tr>
      <w:tr w:rsidR="00120E65" w:rsidRPr="00120E65" w14:paraId="622F3DAD" w14:textId="77777777" w:rsidTr="00120E65">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3200E74F"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Time Requirements:</w:t>
            </w:r>
          </w:p>
        </w:tc>
        <w:tc>
          <w:tcPr>
            <w:tcW w:w="0" w:type="auto"/>
            <w:tcBorders>
              <w:top w:val="nil"/>
              <w:left w:val="nil"/>
              <w:bottom w:val="single" w:sz="6" w:space="0" w:color="BFC1C3"/>
              <w:right w:val="nil"/>
            </w:tcBorders>
            <w:tcMar>
              <w:top w:w="177" w:type="dxa"/>
              <w:left w:w="0" w:type="dxa"/>
              <w:bottom w:w="126" w:type="dxa"/>
              <w:right w:w="252" w:type="dxa"/>
            </w:tcMar>
            <w:hideMark/>
          </w:tcPr>
          <w:p w14:paraId="67B692EB" w14:textId="77777777"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color w:val="0B0C0C"/>
                <w:lang w:eastAsia="en-GB"/>
              </w:rPr>
              <w:t>The post is advertised as up to full-time. However, we will consider applications from individuals wishing to work on a part-time basis provided this is for a minimum of 3 days per week. </w:t>
            </w:r>
          </w:p>
        </w:tc>
      </w:tr>
    </w:tbl>
    <w:p w14:paraId="495DFCCD"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Announcement</w:t>
      </w:r>
    </w:p>
    <w:p w14:paraId="35B80DFA"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An announcement has been made on the outcome of this appointment.</w:t>
      </w:r>
    </w:p>
    <w:p w14:paraId="70FD10ED"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Henrietta Hughes has been named as the government’s preferred candidate for the role of Patient Safety Commissioner.</w:t>
      </w:r>
    </w:p>
    <w:p w14:paraId="377F3D86"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Sajid Javid, the Secretary of State for Health and Social Care, has today, 20 June 2022, invited the Health and Social Care Committee to hold a pre-appointment scrutiny hearing with Henrietta.</w:t>
      </w:r>
    </w:p>
    <w:p w14:paraId="27680709"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lastRenderedPageBreak/>
        <w:t>Henrietta is a practising GP with a background in women’s health who was the National Guardian for the NHS until 2021. In addition to her clinical work, she is an appraiser for NHS England and Chair of Childhood First.</w:t>
      </w:r>
    </w:p>
    <w:p w14:paraId="5CE2B770"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She was selected following an open public appointment process to appoint the first Patient Safety Commissioner.</w:t>
      </w:r>
    </w:p>
    <w:p w14:paraId="00A4355C"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Following the select committee hearing, the committee will set out its views on the candidate’s suitability for the role. The Secretary of State will then consider the committee’s report before making a final decision on the appointment.</w:t>
      </w:r>
    </w:p>
    <w:p w14:paraId="369FAC97" w14:textId="77777777" w:rsidR="00120E65" w:rsidRPr="00120E65" w:rsidRDefault="00120E65" w:rsidP="00120E65">
      <w:pPr>
        <w:shd w:val="clear" w:color="auto" w:fill="FFFFFF"/>
        <w:textAlignment w:val="baseline"/>
        <w:rPr>
          <w:rFonts w:ascii="Arial" w:eastAsia="Times New Roman" w:hAnsi="Arial" w:cs="Arial"/>
          <w:color w:val="0B0C0C"/>
          <w:lang w:eastAsia="en-GB"/>
        </w:rPr>
      </w:pPr>
      <w:hyperlink r:id="rId9" w:tgtFrame="_blank" w:history="1">
        <w:r w:rsidRPr="00120E65">
          <w:rPr>
            <w:rFonts w:ascii="Arial" w:eastAsia="Times New Roman" w:hAnsi="Arial" w:cs="Arial"/>
            <w:color w:val="FFFFFF"/>
            <w:u w:val="single"/>
            <w:bdr w:val="none" w:sz="0" w:space="0" w:color="auto" w:frame="1"/>
            <w:shd w:val="clear" w:color="auto" w:fill="00823B"/>
            <w:lang w:eastAsia="en-GB"/>
          </w:rPr>
          <w:t>View Announcement</w:t>
        </w:r>
      </w:hyperlink>
    </w:p>
    <w:p w14:paraId="26ACF01B"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Campaign Timeline</w:t>
      </w:r>
    </w:p>
    <w:p w14:paraId="5383F32E" w14:textId="77777777" w:rsidR="00120E65" w:rsidRPr="00120E65" w:rsidRDefault="00120E65" w:rsidP="00120E65">
      <w:pPr>
        <w:numPr>
          <w:ilvl w:val="0"/>
          <w:numId w:val="4"/>
        </w:numPr>
        <w:shd w:val="clear" w:color="auto" w:fill="FFFFFF"/>
        <w:ind w:left="1020"/>
        <w:jc w:val="center"/>
        <w:textAlignment w:val="baseline"/>
        <w:rPr>
          <w:rFonts w:ascii="inherit" w:eastAsia="Times New Roman" w:hAnsi="inherit" w:cs="Arial"/>
          <w:b/>
          <w:bCs/>
          <w:color w:val="0B0C0C"/>
          <w:lang w:eastAsia="en-GB"/>
        </w:rPr>
      </w:pPr>
      <w:r w:rsidRPr="00120E65">
        <w:rPr>
          <w:rFonts w:ascii="inherit" w:eastAsia="Times New Roman" w:hAnsi="inherit" w:cs="Arial"/>
          <w:b/>
          <w:bCs/>
          <w:color w:val="0B0C0C"/>
          <w:lang w:eastAsia="en-GB"/>
        </w:rPr>
        <w:t>Competition Launched</w:t>
      </w:r>
    </w:p>
    <w:p w14:paraId="08150E78" w14:textId="77777777" w:rsidR="00120E65" w:rsidRPr="00120E65" w:rsidRDefault="00120E65" w:rsidP="00120E65">
      <w:pPr>
        <w:shd w:val="clear" w:color="auto" w:fill="FFFFFF"/>
        <w:ind w:left="1020"/>
        <w:jc w:val="center"/>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10/01/2022</w:t>
      </w:r>
    </w:p>
    <w:p w14:paraId="2AD8D482" w14:textId="77777777" w:rsidR="00120E65" w:rsidRPr="00120E65" w:rsidRDefault="00120E65" w:rsidP="00120E65">
      <w:pPr>
        <w:numPr>
          <w:ilvl w:val="0"/>
          <w:numId w:val="4"/>
        </w:numPr>
        <w:shd w:val="clear" w:color="auto" w:fill="FFFFFF"/>
        <w:ind w:left="1020"/>
        <w:jc w:val="center"/>
        <w:textAlignment w:val="baseline"/>
        <w:rPr>
          <w:rFonts w:ascii="inherit" w:eastAsia="Times New Roman" w:hAnsi="inherit" w:cs="Arial"/>
          <w:b/>
          <w:bCs/>
          <w:color w:val="0B0C0C"/>
          <w:lang w:eastAsia="en-GB"/>
        </w:rPr>
      </w:pPr>
      <w:r w:rsidRPr="00120E65">
        <w:rPr>
          <w:rFonts w:ascii="inherit" w:eastAsia="Times New Roman" w:hAnsi="inherit" w:cs="Arial"/>
          <w:b/>
          <w:bCs/>
          <w:color w:val="0B0C0C"/>
          <w:lang w:eastAsia="en-GB"/>
        </w:rPr>
        <w:t>Closed for Applications</w:t>
      </w:r>
    </w:p>
    <w:p w14:paraId="5B5D3A92" w14:textId="77777777" w:rsidR="00120E65" w:rsidRPr="00120E65" w:rsidRDefault="00120E65" w:rsidP="00120E65">
      <w:pPr>
        <w:shd w:val="clear" w:color="auto" w:fill="FFFFFF"/>
        <w:ind w:left="1020"/>
        <w:jc w:val="center"/>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01/02/2022 at midday</w:t>
      </w:r>
    </w:p>
    <w:p w14:paraId="229CC77C" w14:textId="77777777" w:rsidR="00120E65" w:rsidRPr="00120E65" w:rsidRDefault="00120E65" w:rsidP="00120E65">
      <w:pPr>
        <w:numPr>
          <w:ilvl w:val="0"/>
          <w:numId w:val="4"/>
        </w:numPr>
        <w:shd w:val="clear" w:color="auto" w:fill="FFFFFF"/>
        <w:ind w:left="1020"/>
        <w:jc w:val="center"/>
        <w:textAlignment w:val="baseline"/>
        <w:rPr>
          <w:rFonts w:ascii="inherit" w:eastAsia="Times New Roman" w:hAnsi="inherit" w:cs="Arial"/>
          <w:b/>
          <w:bCs/>
          <w:color w:val="0B0C0C"/>
          <w:lang w:eastAsia="en-GB"/>
        </w:rPr>
      </w:pPr>
      <w:r w:rsidRPr="00120E65">
        <w:rPr>
          <w:rFonts w:ascii="inherit" w:eastAsia="Times New Roman" w:hAnsi="inherit" w:cs="Arial"/>
          <w:b/>
          <w:bCs/>
          <w:color w:val="0B0C0C"/>
          <w:lang w:eastAsia="en-GB"/>
        </w:rPr>
        <w:t>Panel Sift</w:t>
      </w:r>
    </w:p>
    <w:p w14:paraId="739DAEB8" w14:textId="77777777" w:rsidR="00120E65" w:rsidRPr="00120E65" w:rsidRDefault="00120E65" w:rsidP="00120E65">
      <w:pPr>
        <w:shd w:val="clear" w:color="auto" w:fill="FFFFFF"/>
        <w:ind w:left="1020"/>
        <w:jc w:val="center"/>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21/02/2022</w:t>
      </w:r>
    </w:p>
    <w:p w14:paraId="0344BE69" w14:textId="77777777" w:rsidR="00120E65" w:rsidRPr="00120E65" w:rsidRDefault="00120E65" w:rsidP="00120E65">
      <w:pPr>
        <w:numPr>
          <w:ilvl w:val="0"/>
          <w:numId w:val="4"/>
        </w:numPr>
        <w:shd w:val="clear" w:color="auto" w:fill="FFFFFF"/>
        <w:ind w:left="1020"/>
        <w:jc w:val="center"/>
        <w:textAlignment w:val="baseline"/>
        <w:rPr>
          <w:rFonts w:ascii="inherit" w:eastAsia="Times New Roman" w:hAnsi="inherit" w:cs="Arial"/>
          <w:b/>
          <w:bCs/>
          <w:color w:val="0B0C0C"/>
          <w:lang w:eastAsia="en-GB"/>
        </w:rPr>
      </w:pPr>
      <w:r w:rsidRPr="00120E65">
        <w:rPr>
          <w:rFonts w:ascii="inherit" w:eastAsia="Times New Roman" w:hAnsi="inherit" w:cs="Arial"/>
          <w:b/>
          <w:bCs/>
          <w:color w:val="0B0C0C"/>
          <w:lang w:eastAsia="en-GB"/>
        </w:rPr>
        <w:t>Final Interview Date</w:t>
      </w:r>
    </w:p>
    <w:p w14:paraId="7F497578" w14:textId="77777777" w:rsidR="00120E65" w:rsidRPr="00120E65" w:rsidRDefault="00120E65" w:rsidP="00120E65">
      <w:pPr>
        <w:shd w:val="clear" w:color="auto" w:fill="FFFFFF"/>
        <w:ind w:left="1020"/>
        <w:jc w:val="center"/>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23/03/2022</w:t>
      </w:r>
    </w:p>
    <w:p w14:paraId="402C66B2" w14:textId="77777777" w:rsidR="00120E65" w:rsidRPr="00120E65" w:rsidRDefault="00120E65" w:rsidP="00120E65">
      <w:pPr>
        <w:numPr>
          <w:ilvl w:val="0"/>
          <w:numId w:val="4"/>
        </w:numPr>
        <w:shd w:val="clear" w:color="auto" w:fill="FFFFFF"/>
        <w:ind w:left="1020"/>
        <w:jc w:val="center"/>
        <w:textAlignment w:val="baseline"/>
        <w:rPr>
          <w:rFonts w:ascii="inherit" w:eastAsia="Times New Roman" w:hAnsi="inherit" w:cs="Arial"/>
          <w:b/>
          <w:bCs/>
          <w:color w:val="0B0C0C"/>
          <w:lang w:eastAsia="en-GB"/>
        </w:rPr>
      </w:pPr>
      <w:r w:rsidRPr="00120E65">
        <w:rPr>
          <w:rFonts w:ascii="inherit" w:eastAsia="Times New Roman" w:hAnsi="inherit" w:cs="Arial"/>
          <w:b/>
          <w:bCs/>
          <w:color w:val="0B0C0C"/>
          <w:lang w:eastAsia="en-GB"/>
        </w:rPr>
        <w:t>Announcement</w:t>
      </w:r>
    </w:p>
    <w:p w14:paraId="026C8D04" w14:textId="77777777" w:rsidR="00120E65" w:rsidRPr="00120E65" w:rsidRDefault="00120E65" w:rsidP="00120E65">
      <w:pPr>
        <w:shd w:val="clear" w:color="auto" w:fill="FFFFFF"/>
        <w:ind w:left="1020"/>
        <w:jc w:val="center"/>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20/06/2022 at 14:00</w:t>
      </w:r>
    </w:p>
    <w:p w14:paraId="196A7778"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 </w:t>
      </w:r>
    </w:p>
    <w:p w14:paraId="24760619"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Assessment Panel</w:t>
      </w:r>
    </w:p>
    <w:p w14:paraId="5ED4ACD8" w14:textId="77777777" w:rsidR="00120E65" w:rsidRPr="00120E65" w:rsidRDefault="00120E65" w:rsidP="00120E65">
      <w:pPr>
        <w:numPr>
          <w:ilvl w:val="0"/>
          <w:numId w:val="5"/>
        </w:numPr>
        <w:shd w:val="clear" w:color="auto" w:fill="FFFFFF"/>
        <w:textAlignment w:val="baseline"/>
        <w:rPr>
          <w:rFonts w:ascii="inherit" w:eastAsia="Times New Roman" w:hAnsi="inherit" w:cs="Arial"/>
          <w:color w:val="0B0C0C"/>
          <w:sz w:val="29"/>
          <w:szCs w:val="29"/>
          <w:lang w:eastAsia="en-GB"/>
        </w:rPr>
      </w:pPr>
      <w:r w:rsidRPr="00120E65">
        <w:rPr>
          <w:rFonts w:ascii="inherit" w:eastAsia="Times New Roman" w:hAnsi="inherit" w:cs="Arial"/>
          <w:b/>
          <w:bCs/>
          <w:color w:val="0B0C0C"/>
          <w:sz w:val="29"/>
          <w:szCs w:val="29"/>
          <w:bdr w:val="none" w:sz="0" w:space="0" w:color="auto" w:frame="1"/>
          <w:lang w:eastAsia="en-GB"/>
        </w:rPr>
        <w:t xml:space="preserve">William </w:t>
      </w:r>
      <w:proofErr w:type="spellStart"/>
      <w:r w:rsidRPr="00120E65">
        <w:rPr>
          <w:rFonts w:ascii="inherit" w:eastAsia="Times New Roman" w:hAnsi="inherit" w:cs="Arial"/>
          <w:b/>
          <w:bCs/>
          <w:color w:val="0B0C0C"/>
          <w:sz w:val="29"/>
          <w:szCs w:val="29"/>
          <w:bdr w:val="none" w:sz="0" w:space="0" w:color="auto" w:frame="1"/>
          <w:lang w:eastAsia="en-GB"/>
        </w:rPr>
        <w:t>Vineall</w:t>
      </w:r>
      <w:proofErr w:type="spellEnd"/>
      <w:r w:rsidRPr="00120E65">
        <w:rPr>
          <w:rFonts w:ascii="inherit" w:eastAsia="Times New Roman" w:hAnsi="inherit" w:cs="Arial"/>
          <w:color w:val="0B0C0C"/>
          <w:sz w:val="29"/>
          <w:szCs w:val="29"/>
          <w:lang w:eastAsia="en-GB"/>
        </w:rPr>
        <w:t> </w:t>
      </w:r>
      <w:r w:rsidRPr="00120E65">
        <w:rPr>
          <w:rFonts w:ascii="inherit" w:eastAsia="Times New Roman" w:hAnsi="inherit" w:cs="Arial"/>
          <w:b/>
          <w:bCs/>
          <w:color w:val="0B0C0C"/>
          <w:sz w:val="20"/>
          <w:szCs w:val="20"/>
          <w:bdr w:val="none" w:sz="0" w:space="0" w:color="auto" w:frame="1"/>
          <w:lang w:eastAsia="en-GB"/>
        </w:rPr>
        <w:t>Added</w:t>
      </w:r>
      <w:r w:rsidRPr="00120E65">
        <w:rPr>
          <w:rFonts w:ascii="inherit" w:eastAsia="Times New Roman" w:hAnsi="inherit" w:cs="Arial"/>
          <w:color w:val="0B0C0C"/>
          <w:sz w:val="20"/>
          <w:szCs w:val="20"/>
          <w:bdr w:val="none" w:sz="0" w:space="0" w:color="auto" w:frame="1"/>
          <w:lang w:eastAsia="en-GB"/>
        </w:rPr>
        <w:t> 10/01/2022</w:t>
      </w:r>
    </w:p>
    <w:p w14:paraId="1FF7CA6A" w14:textId="77777777" w:rsidR="00120E65" w:rsidRPr="00120E65" w:rsidRDefault="00120E65" w:rsidP="00120E65">
      <w:pPr>
        <w:shd w:val="clear" w:color="auto" w:fill="FFFFFF"/>
        <w:ind w:left="720"/>
        <w:textAlignment w:val="baseline"/>
        <w:rPr>
          <w:rFonts w:ascii="inherit" w:eastAsia="Times New Roman" w:hAnsi="inherit" w:cs="Arial"/>
          <w:color w:val="0B0C0C"/>
          <w:lang w:eastAsia="en-GB"/>
        </w:rPr>
      </w:pPr>
      <w:r w:rsidRPr="00120E65">
        <w:rPr>
          <w:rFonts w:ascii="inherit" w:eastAsia="Times New Roman" w:hAnsi="inherit" w:cs="Arial"/>
          <w:b/>
          <w:bCs/>
          <w:color w:val="0B0C0C"/>
          <w:bdr w:val="none" w:sz="0" w:space="0" w:color="auto" w:frame="1"/>
          <w:lang w:eastAsia="en-GB"/>
        </w:rPr>
        <w:t>Panel Chair</w:t>
      </w:r>
    </w:p>
    <w:p w14:paraId="001D0639" w14:textId="77777777" w:rsidR="00120E65" w:rsidRPr="00120E65" w:rsidRDefault="00120E65" w:rsidP="00120E65">
      <w:pPr>
        <w:shd w:val="clear" w:color="auto" w:fill="FFFFFF"/>
        <w:spacing w:before="63" w:after="252"/>
        <w:ind w:left="720"/>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DHSC senior sponsor • Departmental Official</w:t>
      </w:r>
    </w:p>
    <w:p w14:paraId="748477A5" w14:textId="77777777" w:rsidR="00120E65" w:rsidRPr="00120E65" w:rsidRDefault="00120E65" w:rsidP="00120E65">
      <w:pPr>
        <w:shd w:val="clear" w:color="auto" w:fill="FFFFFF"/>
        <w:ind w:left="720"/>
        <w:textAlignment w:val="baseline"/>
        <w:rPr>
          <w:rFonts w:ascii="inherit" w:eastAsia="Times New Roman" w:hAnsi="inherit" w:cs="Arial"/>
          <w:color w:val="0B0C0C"/>
          <w:lang w:eastAsia="en-GB"/>
        </w:rPr>
      </w:pPr>
      <w:hyperlink r:id="rId10" w:history="1">
        <w:r w:rsidRPr="00120E65">
          <w:rPr>
            <w:rFonts w:ascii="Arial" w:eastAsia="Times New Roman" w:hAnsi="Arial" w:cs="Arial"/>
            <w:color w:val="005EA5"/>
            <w:sz w:val="19"/>
            <w:szCs w:val="19"/>
            <w:u w:val="single"/>
            <w:bdr w:val="none" w:sz="0" w:space="0" w:color="auto" w:frame="1"/>
            <w:lang w:eastAsia="en-GB"/>
          </w:rPr>
          <w:t>Show more information</w:t>
        </w:r>
      </w:hyperlink>
    </w:p>
    <w:p w14:paraId="18EEE4F7" w14:textId="77777777" w:rsidR="00120E65" w:rsidRPr="00120E65" w:rsidRDefault="00120E65" w:rsidP="00120E65">
      <w:pPr>
        <w:numPr>
          <w:ilvl w:val="0"/>
          <w:numId w:val="5"/>
        </w:numPr>
        <w:shd w:val="clear" w:color="auto" w:fill="FFFFFF"/>
        <w:textAlignment w:val="baseline"/>
        <w:rPr>
          <w:rFonts w:ascii="inherit" w:eastAsia="Times New Roman" w:hAnsi="inherit" w:cs="Arial"/>
          <w:color w:val="0B0C0C"/>
          <w:sz w:val="29"/>
          <w:szCs w:val="29"/>
          <w:lang w:eastAsia="en-GB"/>
        </w:rPr>
      </w:pPr>
      <w:r w:rsidRPr="00120E65">
        <w:rPr>
          <w:rFonts w:ascii="inherit" w:eastAsia="Times New Roman" w:hAnsi="inherit" w:cs="Arial"/>
          <w:b/>
          <w:bCs/>
          <w:color w:val="0B0C0C"/>
          <w:sz w:val="29"/>
          <w:szCs w:val="29"/>
          <w:bdr w:val="none" w:sz="0" w:space="0" w:color="auto" w:frame="1"/>
          <w:lang w:eastAsia="en-GB"/>
        </w:rPr>
        <w:t>Ruth May</w:t>
      </w:r>
      <w:r w:rsidRPr="00120E65">
        <w:rPr>
          <w:rFonts w:ascii="inherit" w:eastAsia="Times New Roman" w:hAnsi="inherit" w:cs="Arial"/>
          <w:color w:val="0B0C0C"/>
          <w:sz w:val="29"/>
          <w:szCs w:val="29"/>
          <w:lang w:eastAsia="en-GB"/>
        </w:rPr>
        <w:t> </w:t>
      </w:r>
      <w:r w:rsidRPr="00120E65">
        <w:rPr>
          <w:rFonts w:ascii="inherit" w:eastAsia="Times New Roman" w:hAnsi="inherit" w:cs="Arial"/>
          <w:b/>
          <w:bCs/>
          <w:color w:val="0B0C0C"/>
          <w:sz w:val="20"/>
          <w:szCs w:val="20"/>
          <w:bdr w:val="none" w:sz="0" w:space="0" w:color="auto" w:frame="1"/>
          <w:lang w:eastAsia="en-GB"/>
        </w:rPr>
        <w:t>Added</w:t>
      </w:r>
      <w:r w:rsidRPr="00120E65">
        <w:rPr>
          <w:rFonts w:ascii="inherit" w:eastAsia="Times New Roman" w:hAnsi="inherit" w:cs="Arial"/>
          <w:color w:val="0B0C0C"/>
          <w:sz w:val="20"/>
          <w:szCs w:val="20"/>
          <w:bdr w:val="none" w:sz="0" w:space="0" w:color="auto" w:frame="1"/>
          <w:lang w:eastAsia="en-GB"/>
        </w:rPr>
        <w:t> 10/01/2022</w:t>
      </w:r>
    </w:p>
    <w:p w14:paraId="1FD28883" w14:textId="77777777" w:rsidR="00120E65" w:rsidRPr="00120E65" w:rsidRDefault="00120E65" w:rsidP="00120E65">
      <w:pPr>
        <w:shd w:val="clear" w:color="auto" w:fill="FFFFFF"/>
        <w:spacing w:before="63" w:after="252"/>
        <w:ind w:left="720"/>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Chief Nursing Officer for England • Other Panel Member</w:t>
      </w:r>
    </w:p>
    <w:p w14:paraId="6ACBC694" w14:textId="77777777" w:rsidR="00120E65" w:rsidRPr="00120E65" w:rsidRDefault="00120E65" w:rsidP="00120E65">
      <w:pPr>
        <w:shd w:val="clear" w:color="auto" w:fill="FFFFFF"/>
        <w:ind w:left="720"/>
        <w:textAlignment w:val="baseline"/>
        <w:rPr>
          <w:rFonts w:ascii="inherit" w:eastAsia="Times New Roman" w:hAnsi="inherit" w:cs="Arial"/>
          <w:color w:val="0B0C0C"/>
          <w:lang w:eastAsia="en-GB"/>
        </w:rPr>
      </w:pPr>
      <w:hyperlink r:id="rId11" w:history="1">
        <w:r w:rsidRPr="00120E65">
          <w:rPr>
            <w:rFonts w:ascii="Arial" w:eastAsia="Times New Roman" w:hAnsi="Arial" w:cs="Arial"/>
            <w:color w:val="005EA5"/>
            <w:sz w:val="19"/>
            <w:szCs w:val="19"/>
            <w:u w:val="single"/>
            <w:bdr w:val="none" w:sz="0" w:space="0" w:color="auto" w:frame="1"/>
            <w:lang w:eastAsia="en-GB"/>
          </w:rPr>
          <w:t>Show more information</w:t>
        </w:r>
      </w:hyperlink>
    </w:p>
    <w:p w14:paraId="268E166D" w14:textId="77777777" w:rsidR="00120E65" w:rsidRPr="00120E65" w:rsidRDefault="00120E65" w:rsidP="00120E65">
      <w:pPr>
        <w:numPr>
          <w:ilvl w:val="0"/>
          <w:numId w:val="5"/>
        </w:numPr>
        <w:shd w:val="clear" w:color="auto" w:fill="FFFFFF"/>
        <w:textAlignment w:val="baseline"/>
        <w:rPr>
          <w:rFonts w:ascii="inherit" w:eastAsia="Times New Roman" w:hAnsi="inherit" w:cs="Arial"/>
          <w:color w:val="0B0C0C"/>
          <w:sz w:val="29"/>
          <w:szCs w:val="29"/>
          <w:lang w:eastAsia="en-GB"/>
        </w:rPr>
      </w:pPr>
      <w:r w:rsidRPr="00120E65">
        <w:rPr>
          <w:rFonts w:ascii="inherit" w:eastAsia="Times New Roman" w:hAnsi="inherit" w:cs="Arial"/>
          <w:b/>
          <w:bCs/>
          <w:color w:val="0B0C0C"/>
          <w:sz w:val="29"/>
          <w:szCs w:val="29"/>
          <w:bdr w:val="none" w:sz="0" w:space="0" w:color="auto" w:frame="1"/>
          <w:lang w:eastAsia="en-GB"/>
        </w:rPr>
        <w:t xml:space="preserve">Baroness Julia </w:t>
      </w:r>
      <w:proofErr w:type="spellStart"/>
      <w:r w:rsidRPr="00120E65">
        <w:rPr>
          <w:rFonts w:ascii="inherit" w:eastAsia="Times New Roman" w:hAnsi="inherit" w:cs="Arial"/>
          <w:b/>
          <w:bCs/>
          <w:color w:val="0B0C0C"/>
          <w:sz w:val="29"/>
          <w:szCs w:val="29"/>
          <w:bdr w:val="none" w:sz="0" w:space="0" w:color="auto" w:frame="1"/>
          <w:lang w:eastAsia="en-GB"/>
        </w:rPr>
        <w:t>Cumberlege</w:t>
      </w:r>
      <w:proofErr w:type="spellEnd"/>
      <w:r w:rsidRPr="00120E65">
        <w:rPr>
          <w:rFonts w:ascii="inherit" w:eastAsia="Times New Roman" w:hAnsi="inherit" w:cs="Arial"/>
          <w:b/>
          <w:bCs/>
          <w:color w:val="0B0C0C"/>
          <w:sz w:val="29"/>
          <w:szCs w:val="29"/>
          <w:bdr w:val="none" w:sz="0" w:space="0" w:color="auto" w:frame="1"/>
          <w:lang w:eastAsia="en-GB"/>
        </w:rPr>
        <w:t xml:space="preserve"> CBE </w:t>
      </w:r>
      <w:r w:rsidRPr="00120E65">
        <w:rPr>
          <w:rFonts w:ascii="inherit" w:eastAsia="Times New Roman" w:hAnsi="inherit" w:cs="Arial"/>
          <w:b/>
          <w:bCs/>
          <w:color w:val="0B0C0C"/>
          <w:sz w:val="20"/>
          <w:szCs w:val="20"/>
          <w:bdr w:val="none" w:sz="0" w:space="0" w:color="auto" w:frame="1"/>
          <w:lang w:eastAsia="en-GB"/>
        </w:rPr>
        <w:t>Added</w:t>
      </w:r>
      <w:r w:rsidRPr="00120E65">
        <w:rPr>
          <w:rFonts w:ascii="inherit" w:eastAsia="Times New Roman" w:hAnsi="inherit" w:cs="Arial"/>
          <w:color w:val="0B0C0C"/>
          <w:sz w:val="20"/>
          <w:szCs w:val="20"/>
          <w:bdr w:val="none" w:sz="0" w:space="0" w:color="auto" w:frame="1"/>
          <w:lang w:eastAsia="en-GB"/>
        </w:rPr>
        <w:t> 25/01/2022</w:t>
      </w:r>
    </w:p>
    <w:p w14:paraId="33FF1469" w14:textId="77777777" w:rsidR="00120E65" w:rsidRPr="00120E65" w:rsidRDefault="00120E65" w:rsidP="00120E65">
      <w:pPr>
        <w:shd w:val="clear" w:color="auto" w:fill="FFFFFF"/>
        <w:spacing w:before="63" w:after="252"/>
        <w:ind w:left="720"/>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Member of the House of Lords • Other Panel Member</w:t>
      </w:r>
    </w:p>
    <w:p w14:paraId="5BBEDE8E" w14:textId="77777777" w:rsidR="00120E65" w:rsidRPr="00120E65" w:rsidRDefault="00120E65" w:rsidP="00120E65">
      <w:pPr>
        <w:shd w:val="clear" w:color="auto" w:fill="FFFFFF"/>
        <w:ind w:left="720"/>
        <w:textAlignment w:val="baseline"/>
        <w:rPr>
          <w:rFonts w:ascii="inherit" w:eastAsia="Times New Roman" w:hAnsi="inherit" w:cs="Arial"/>
          <w:color w:val="0B0C0C"/>
          <w:lang w:eastAsia="en-GB"/>
        </w:rPr>
      </w:pPr>
      <w:hyperlink r:id="rId12" w:history="1">
        <w:r w:rsidRPr="00120E65">
          <w:rPr>
            <w:rFonts w:ascii="Arial" w:eastAsia="Times New Roman" w:hAnsi="Arial" w:cs="Arial"/>
            <w:color w:val="005EA5"/>
            <w:sz w:val="19"/>
            <w:szCs w:val="19"/>
            <w:u w:val="single"/>
            <w:bdr w:val="none" w:sz="0" w:space="0" w:color="auto" w:frame="1"/>
            <w:lang w:eastAsia="en-GB"/>
          </w:rPr>
          <w:t>Show more information</w:t>
        </w:r>
      </w:hyperlink>
    </w:p>
    <w:p w14:paraId="446CC254" w14:textId="77777777" w:rsidR="00120E65" w:rsidRPr="00120E65" w:rsidRDefault="00120E65" w:rsidP="00120E65">
      <w:pPr>
        <w:numPr>
          <w:ilvl w:val="0"/>
          <w:numId w:val="5"/>
        </w:numPr>
        <w:shd w:val="clear" w:color="auto" w:fill="FFFFFF"/>
        <w:textAlignment w:val="baseline"/>
        <w:rPr>
          <w:rFonts w:ascii="inherit" w:eastAsia="Times New Roman" w:hAnsi="inherit" w:cs="Arial"/>
          <w:color w:val="0B0C0C"/>
          <w:sz w:val="29"/>
          <w:szCs w:val="29"/>
          <w:lang w:eastAsia="en-GB"/>
        </w:rPr>
      </w:pPr>
      <w:r w:rsidRPr="00120E65">
        <w:rPr>
          <w:rFonts w:ascii="inherit" w:eastAsia="Times New Roman" w:hAnsi="inherit" w:cs="Arial"/>
          <w:b/>
          <w:bCs/>
          <w:color w:val="0B0C0C"/>
          <w:sz w:val="29"/>
          <w:szCs w:val="29"/>
          <w:bdr w:val="none" w:sz="0" w:space="0" w:color="auto" w:frame="1"/>
          <w:lang w:eastAsia="en-GB"/>
        </w:rPr>
        <w:t>Janice Scanlan</w:t>
      </w:r>
      <w:r w:rsidRPr="00120E65">
        <w:rPr>
          <w:rFonts w:ascii="inherit" w:eastAsia="Times New Roman" w:hAnsi="inherit" w:cs="Arial"/>
          <w:color w:val="0B0C0C"/>
          <w:sz w:val="29"/>
          <w:szCs w:val="29"/>
          <w:lang w:eastAsia="en-GB"/>
        </w:rPr>
        <w:t> </w:t>
      </w:r>
      <w:r w:rsidRPr="00120E65">
        <w:rPr>
          <w:rFonts w:ascii="inherit" w:eastAsia="Times New Roman" w:hAnsi="inherit" w:cs="Arial"/>
          <w:b/>
          <w:bCs/>
          <w:color w:val="0B0C0C"/>
          <w:sz w:val="20"/>
          <w:szCs w:val="20"/>
          <w:bdr w:val="none" w:sz="0" w:space="0" w:color="auto" w:frame="1"/>
          <w:lang w:eastAsia="en-GB"/>
        </w:rPr>
        <w:t>Added</w:t>
      </w:r>
      <w:r w:rsidRPr="00120E65">
        <w:rPr>
          <w:rFonts w:ascii="inherit" w:eastAsia="Times New Roman" w:hAnsi="inherit" w:cs="Arial"/>
          <w:color w:val="0B0C0C"/>
          <w:sz w:val="20"/>
          <w:szCs w:val="20"/>
          <w:bdr w:val="none" w:sz="0" w:space="0" w:color="auto" w:frame="1"/>
          <w:lang w:eastAsia="en-GB"/>
        </w:rPr>
        <w:t> 25/01/2022</w:t>
      </w:r>
    </w:p>
    <w:p w14:paraId="1B67FB11" w14:textId="77777777" w:rsidR="00120E65" w:rsidRPr="00120E65" w:rsidRDefault="00120E65" w:rsidP="00120E65">
      <w:pPr>
        <w:shd w:val="clear" w:color="auto" w:fill="FFFFFF"/>
        <w:spacing w:before="63" w:after="252"/>
        <w:ind w:left="720"/>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Former head of Non-Executive Development at NHS Improvement • Senior Independent Panel Member</w:t>
      </w:r>
    </w:p>
    <w:p w14:paraId="7F1779E3" w14:textId="77777777" w:rsidR="00120E65" w:rsidRPr="00120E65" w:rsidRDefault="00120E65" w:rsidP="00120E65">
      <w:pPr>
        <w:shd w:val="clear" w:color="auto" w:fill="FFFFFF"/>
        <w:ind w:left="720"/>
        <w:textAlignment w:val="baseline"/>
        <w:rPr>
          <w:rFonts w:ascii="inherit" w:eastAsia="Times New Roman" w:hAnsi="inherit" w:cs="Arial"/>
          <w:color w:val="0B0C0C"/>
          <w:lang w:eastAsia="en-GB"/>
        </w:rPr>
      </w:pPr>
      <w:hyperlink r:id="rId13" w:history="1">
        <w:r w:rsidRPr="00120E65">
          <w:rPr>
            <w:rFonts w:ascii="Arial" w:eastAsia="Times New Roman" w:hAnsi="Arial" w:cs="Arial"/>
            <w:color w:val="005EA5"/>
            <w:sz w:val="19"/>
            <w:szCs w:val="19"/>
            <w:u w:val="single"/>
            <w:bdr w:val="none" w:sz="0" w:space="0" w:color="auto" w:frame="1"/>
            <w:lang w:eastAsia="en-GB"/>
          </w:rPr>
          <w:t>Show more information</w:t>
        </w:r>
      </w:hyperlink>
    </w:p>
    <w:p w14:paraId="42ABFAF1"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Vacancy Description</w:t>
      </w:r>
    </w:p>
    <w:p w14:paraId="5AC6C498"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lastRenderedPageBreak/>
        <w:t>Ministers are seeking to appoint the first Patient Safety Commissioner (PSC) for England. The core role of the Commissioner will be to promote the safety of patients in the context of the use of medicines and medical devices and to promote the importance of the views of patients and other members of the public in relation to the safety of medicines and medical devices.</w:t>
      </w:r>
    </w:p>
    <w:p w14:paraId="1670DB48"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The first Patient Safety Commissioner will play a central part in establishing the role and will:</w:t>
      </w:r>
    </w:p>
    <w:p w14:paraId="02990764"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Provide strong leadership, and challenge to the healthcare system through their core functions to: promote the safety of patients, and to promote the importance of the views of patients and other members of the public in relation to the safety of medicines and medical devices.</w:t>
      </w:r>
    </w:p>
    <w:p w14:paraId="43BD3D94"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Provide direction in establishing the Commissioner role through preparing and publishing a set of principles, following public consultation, to govern the way in which the Commissioner will carry out their core duties</w:t>
      </w:r>
    </w:p>
    <w:p w14:paraId="4DF01DB9"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Communicate the role of the Commissioner to patients and members of the public to raise public awareness of the role, and engagement with it.</w:t>
      </w:r>
    </w:p>
    <w:p w14:paraId="0FB13394"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Call the healthcare system to account by actively working in partnership with other organisations when this would deliver the most effective results, including sharing and requesting information from relevant persons. This includes prioritisation of work to avoid duplication in the system.</w:t>
      </w:r>
    </w:p>
    <w:p w14:paraId="1C14616D"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Identify and actively promote examples of good practice; make reports and recommendations to the Secretary of State or any authority within their remit as necessary and consult any person they think appropriate.</w:t>
      </w:r>
    </w:p>
    <w:p w14:paraId="54EA4FF7"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Horizon scan to identify and monitor any potential problems that may arise and to work with others to try and resolve these early on.</w:t>
      </w:r>
    </w:p>
    <w:p w14:paraId="3C0A8781"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Work with the healthcare system where there are areas of concern related to the use of medicines and devices on outcomes required for change and the monitoring of these.</w:t>
      </w:r>
    </w:p>
    <w:p w14:paraId="7AFD325B"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 xml:space="preserve">Set an example of integrity and ethical leadership, reinforcing the position’s reputation as an open and independent role, which puts the needs and interests of the public, </w:t>
      </w:r>
      <w:proofErr w:type="gramStart"/>
      <w:r w:rsidRPr="00120E65">
        <w:rPr>
          <w:rFonts w:ascii="Arial" w:eastAsia="Times New Roman" w:hAnsi="Arial" w:cs="Arial"/>
          <w:color w:val="0B0C0C"/>
          <w:lang w:eastAsia="en-GB"/>
        </w:rPr>
        <w:t>patients</w:t>
      </w:r>
      <w:proofErr w:type="gramEnd"/>
      <w:r w:rsidRPr="00120E65">
        <w:rPr>
          <w:rFonts w:ascii="Arial" w:eastAsia="Times New Roman" w:hAnsi="Arial" w:cs="Arial"/>
          <w:color w:val="0B0C0C"/>
          <w:lang w:eastAsia="en-GB"/>
        </w:rPr>
        <w:t xml:space="preserve"> and service users first.</w:t>
      </w:r>
    </w:p>
    <w:p w14:paraId="5E81CCBC" w14:textId="77777777" w:rsidR="00120E65" w:rsidRPr="00120E65" w:rsidRDefault="00120E65" w:rsidP="00120E65">
      <w:pPr>
        <w:numPr>
          <w:ilvl w:val="0"/>
          <w:numId w:val="6"/>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The Patient Safety Commissioner will not act in relation to individual cases, although they may use the lessons of an individual case to inform their work.</w:t>
      </w:r>
    </w:p>
    <w:p w14:paraId="349835EB"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Person Specification</w:t>
      </w:r>
    </w:p>
    <w:p w14:paraId="4E59483E"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 xml:space="preserve">To be considered, you must be able to demonstrate that you have the qualities, </w:t>
      </w:r>
      <w:proofErr w:type="gramStart"/>
      <w:r w:rsidRPr="00120E65">
        <w:rPr>
          <w:rFonts w:ascii="inherit" w:eastAsia="Times New Roman" w:hAnsi="inherit" w:cs="Arial"/>
          <w:color w:val="0B0C0C"/>
          <w:lang w:eastAsia="en-GB"/>
        </w:rPr>
        <w:t>skills</w:t>
      </w:r>
      <w:proofErr w:type="gramEnd"/>
      <w:r w:rsidRPr="00120E65">
        <w:rPr>
          <w:rFonts w:ascii="inherit" w:eastAsia="Times New Roman" w:hAnsi="inherit" w:cs="Arial"/>
          <w:color w:val="0B0C0C"/>
          <w:lang w:eastAsia="en-GB"/>
        </w:rPr>
        <w:t xml:space="preserve"> and experience to meet all the essential criteria for appointment:</w:t>
      </w:r>
    </w:p>
    <w:p w14:paraId="5235647D" w14:textId="77777777" w:rsidR="00120E65" w:rsidRPr="00120E65" w:rsidRDefault="00120E65" w:rsidP="00120E65">
      <w:pPr>
        <w:numPr>
          <w:ilvl w:val="0"/>
          <w:numId w:val="7"/>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A career record of achievement, which demonstrates exemplary leadership skills and the effective delivery of short and long-term plans.</w:t>
      </w:r>
    </w:p>
    <w:p w14:paraId="655CF3D0" w14:textId="77777777" w:rsidR="00120E65" w:rsidRPr="00120E65" w:rsidRDefault="00120E65" w:rsidP="00120E65">
      <w:pPr>
        <w:numPr>
          <w:ilvl w:val="0"/>
          <w:numId w:val="7"/>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An understanding of the health sector, a deep interest in the experiences of patients and an ability to represent the voice of patients with independence and impartiality.</w:t>
      </w:r>
    </w:p>
    <w:p w14:paraId="3A025BB0" w14:textId="77777777" w:rsidR="00120E65" w:rsidRPr="00120E65" w:rsidRDefault="00120E65" w:rsidP="00120E65">
      <w:pPr>
        <w:numPr>
          <w:ilvl w:val="0"/>
          <w:numId w:val="7"/>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lastRenderedPageBreak/>
        <w:t>Excellent communicator, with an ability to engage the wider public, including through the media.</w:t>
      </w:r>
    </w:p>
    <w:p w14:paraId="078442B6" w14:textId="77777777" w:rsidR="00120E65" w:rsidRPr="00120E65" w:rsidRDefault="00120E65" w:rsidP="00120E65">
      <w:pPr>
        <w:numPr>
          <w:ilvl w:val="0"/>
          <w:numId w:val="7"/>
        </w:numPr>
        <w:shd w:val="clear" w:color="auto" w:fill="FFFFFF"/>
        <w:spacing w:after="75"/>
        <w:ind w:left="1020"/>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t>Able to build successful alliances with a range of stakeholders.</w:t>
      </w:r>
    </w:p>
    <w:p w14:paraId="77FFF670"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Additional Information</w:t>
      </w:r>
    </w:p>
    <w:p w14:paraId="319E1AFA"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b/>
          <w:bCs/>
          <w:color w:val="0B0C0C"/>
          <w:bdr w:val="none" w:sz="0" w:space="0" w:color="auto" w:frame="1"/>
          <w:lang w:eastAsia="en-GB"/>
        </w:rPr>
        <w:t>Please refer to the Candidate Information Pack attachment below for further details.</w:t>
      </w:r>
    </w:p>
    <w:p w14:paraId="197DBF11"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 xml:space="preserve">The PSC is a new role set up through the Medicines and Medical Devices Act 2021.    The Commissioner will operate as an independent statutory office holder, sponsored by the Department of Health and Social </w:t>
      </w:r>
      <w:proofErr w:type="gramStart"/>
      <w:r w:rsidRPr="00120E65">
        <w:rPr>
          <w:rFonts w:ascii="inherit" w:eastAsia="Times New Roman" w:hAnsi="inherit" w:cs="Arial"/>
          <w:color w:val="0B0C0C"/>
          <w:lang w:eastAsia="en-GB"/>
        </w:rPr>
        <w:t>Care</w:t>
      </w:r>
      <w:proofErr w:type="gramEnd"/>
      <w:r w:rsidRPr="00120E65">
        <w:rPr>
          <w:rFonts w:ascii="inherit" w:eastAsia="Times New Roman" w:hAnsi="inherit" w:cs="Arial"/>
          <w:color w:val="0B0C0C"/>
          <w:lang w:eastAsia="en-GB"/>
        </w:rPr>
        <w:t xml:space="preserve"> and appointed by the Secretary of State for Health and Social Care.  The Patient Safety Commissioner will be accountable to Parliament, including through the Health and Social Care Select Committee.</w:t>
      </w:r>
    </w:p>
    <w:p w14:paraId="0817A547"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 xml:space="preserve">The establishment of a Patient Safety Commissioner is in response to a recommendation of the Independent Medicines and Medical Devices Safety Review led by Baroness </w:t>
      </w:r>
      <w:proofErr w:type="spellStart"/>
      <w:r w:rsidRPr="00120E65">
        <w:rPr>
          <w:rFonts w:ascii="inherit" w:eastAsia="Times New Roman" w:hAnsi="inherit" w:cs="Arial"/>
          <w:color w:val="0B0C0C"/>
          <w:lang w:eastAsia="en-GB"/>
        </w:rPr>
        <w:t>Cumberlege</w:t>
      </w:r>
      <w:proofErr w:type="spellEnd"/>
      <w:r w:rsidRPr="00120E65">
        <w:rPr>
          <w:rFonts w:ascii="inherit" w:eastAsia="Times New Roman" w:hAnsi="inherit" w:cs="Arial"/>
          <w:color w:val="0B0C0C"/>
          <w:lang w:eastAsia="en-GB"/>
        </w:rPr>
        <w:t xml:space="preserve"> which considered avoidable harm in the health sector.</w:t>
      </w:r>
    </w:p>
    <w:p w14:paraId="0E2C4DD1"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The review report First Do No Harm is available at the following link  </w:t>
      </w:r>
      <w:hyperlink r:id="rId14" w:history="1">
        <w:r w:rsidRPr="00120E65">
          <w:rPr>
            <w:rFonts w:ascii="Arial" w:eastAsia="Times New Roman" w:hAnsi="Arial" w:cs="Arial"/>
            <w:color w:val="005EA5"/>
            <w:u w:val="single"/>
            <w:bdr w:val="none" w:sz="0" w:space="0" w:color="auto" w:frame="1"/>
            <w:lang w:eastAsia="en-GB"/>
          </w:rPr>
          <w:t>https://www.immdsreview.org.uk/downloads/IMMDSReview_Web.pdf</w:t>
        </w:r>
      </w:hyperlink>
    </w:p>
    <w:p w14:paraId="54B2072B"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b/>
          <w:bCs/>
          <w:color w:val="0B0C0C"/>
          <w:bdr w:val="none" w:sz="0" w:space="0" w:color="auto" w:frame="1"/>
          <w:lang w:eastAsia="en-GB"/>
        </w:rPr>
        <w:t>For a discussion about the role please contact:</w:t>
      </w:r>
    </w:p>
    <w:p w14:paraId="4CC9D7F5"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 xml:space="preserve">Name: </w:t>
      </w:r>
      <w:proofErr w:type="spellStart"/>
      <w:r w:rsidRPr="00120E65">
        <w:rPr>
          <w:rFonts w:ascii="inherit" w:eastAsia="Times New Roman" w:hAnsi="inherit" w:cs="Arial"/>
          <w:color w:val="0B0C0C"/>
          <w:lang w:eastAsia="en-GB"/>
        </w:rPr>
        <w:t>Ayodamola</w:t>
      </w:r>
      <w:proofErr w:type="spellEnd"/>
      <w:r w:rsidRPr="00120E65">
        <w:rPr>
          <w:rFonts w:ascii="inherit" w:eastAsia="Times New Roman" w:hAnsi="inherit" w:cs="Arial"/>
          <w:color w:val="0B0C0C"/>
          <w:lang w:eastAsia="en-GB"/>
        </w:rPr>
        <w:t xml:space="preserve"> Abiola – Email: </w:t>
      </w:r>
      <w:hyperlink r:id="rId15" w:history="1">
        <w:r w:rsidRPr="00120E65">
          <w:rPr>
            <w:rFonts w:ascii="Arial" w:eastAsia="Times New Roman" w:hAnsi="Arial" w:cs="Arial"/>
            <w:color w:val="005EA5"/>
            <w:u w:val="single"/>
            <w:bdr w:val="none" w:sz="0" w:space="0" w:color="auto" w:frame="1"/>
            <w:lang w:eastAsia="en-GB"/>
          </w:rPr>
          <w:t>Ayodamola.Abiola@dhsc.gov.uk</w:t>
        </w:r>
      </w:hyperlink>
    </w:p>
    <w:p w14:paraId="766EBBF3"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Tel: 07944 251858</w:t>
      </w:r>
    </w:p>
    <w:p w14:paraId="112D5357"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or</w:t>
      </w:r>
    </w:p>
    <w:p w14:paraId="12E2E00A"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Tel:      Janet Smith – Email: </w:t>
      </w:r>
      <w:hyperlink r:id="rId16" w:history="1">
        <w:r w:rsidRPr="00120E65">
          <w:rPr>
            <w:rFonts w:ascii="Arial" w:eastAsia="Times New Roman" w:hAnsi="Arial" w:cs="Arial"/>
            <w:color w:val="005EA5"/>
            <w:u w:val="single"/>
            <w:bdr w:val="none" w:sz="0" w:space="0" w:color="auto" w:frame="1"/>
            <w:lang w:eastAsia="en-GB"/>
          </w:rPr>
          <w:t>Janet.Smith@dhsc.gov.uk</w:t>
        </w:r>
      </w:hyperlink>
    </w:p>
    <w:p w14:paraId="24B99249"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Tel:      07747 455037</w:t>
      </w:r>
    </w:p>
    <w:p w14:paraId="7E2DCC43" w14:textId="77777777" w:rsidR="00120E65" w:rsidRPr="00120E65" w:rsidRDefault="00120E65" w:rsidP="00120E65">
      <w:pPr>
        <w:shd w:val="clear" w:color="auto" w:fill="FFFFFF"/>
        <w:spacing w:before="72" w:after="120"/>
        <w:textAlignment w:val="baseline"/>
        <w:outlineLvl w:val="2"/>
        <w:rPr>
          <w:rFonts w:ascii="Arial" w:eastAsia="Times New Roman" w:hAnsi="Arial" w:cs="Arial"/>
          <w:b/>
          <w:bCs/>
          <w:color w:val="0B0C0C"/>
          <w:sz w:val="36"/>
          <w:szCs w:val="36"/>
          <w:lang w:eastAsia="en-GB"/>
        </w:rPr>
      </w:pPr>
      <w:r w:rsidRPr="00120E65">
        <w:rPr>
          <w:rFonts w:ascii="Arial" w:eastAsia="Times New Roman" w:hAnsi="Arial" w:cs="Arial"/>
          <w:b/>
          <w:bCs/>
          <w:color w:val="0B0C0C"/>
          <w:sz w:val="36"/>
          <w:szCs w:val="36"/>
          <w:lang w:eastAsia="en-GB"/>
        </w:rPr>
        <w:t>How to Apply</w:t>
      </w:r>
    </w:p>
    <w:p w14:paraId="3E022D10"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To make an application please email your </w:t>
      </w:r>
      <w:r w:rsidRPr="00120E65">
        <w:rPr>
          <w:rFonts w:ascii="inherit" w:eastAsia="Times New Roman" w:hAnsi="inherit" w:cs="Arial"/>
          <w:b/>
          <w:bCs/>
          <w:color w:val="0B0C0C"/>
          <w:bdr w:val="none" w:sz="0" w:space="0" w:color="auto" w:frame="1"/>
          <w:lang w:eastAsia="en-GB"/>
        </w:rPr>
        <w:t>CV</w:t>
      </w:r>
      <w:r w:rsidRPr="00120E65">
        <w:rPr>
          <w:rFonts w:ascii="inherit" w:eastAsia="Times New Roman" w:hAnsi="inherit" w:cs="Arial"/>
          <w:color w:val="0B0C0C"/>
          <w:lang w:eastAsia="en-GB"/>
        </w:rPr>
        <w:t>, a </w:t>
      </w:r>
      <w:r w:rsidRPr="00120E65">
        <w:rPr>
          <w:rFonts w:ascii="inherit" w:eastAsia="Times New Roman" w:hAnsi="inherit" w:cs="Arial"/>
          <w:b/>
          <w:bCs/>
          <w:color w:val="0B0C0C"/>
          <w:bdr w:val="none" w:sz="0" w:space="0" w:color="auto" w:frame="1"/>
          <w:lang w:eastAsia="en-GB"/>
        </w:rPr>
        <w:t>Supporting letter</w:t>
      </w:r>
      <w:r w:rsidRPr="00120E65">
        <w:rPr>
          <w:rFonts w:ascii="inherit" w:eastAsia="Times New Roman" w:hAnsi="inherit" w:cs="Arial"/>
          <w:color w:val="0B0C0C"/>
          <w:lang w:eastAsia="en-GB"/>
        </w:rPr>
        <w:t> and completed </w:t>
      </w:r>
      <w:r w:rsidRPr="00120E65">
        <w:rPr>
          <w:rFonts w:ascii="inherit" w:eastAsia="Times New Roman" w:hAnsi="inherit" w:cs="Arial"/>
          <w:b/>
          <w:bCs/>
          <w:color w:val="0B0C0C"/>
          <w:bdr w:val="none" w:sz="0" w:space="0" w:color="auto" w:frame="1"/>
          <w:lang w:eastAsia="en-GB"/>
        </w:rPr>
        <w:t>Monitoring form</w:t>
      </w:r>
      <w:r w:rsidRPr="00120E65">
        <w:rPr>
          <w:rFonts w:ascii="inherit" w:eastAsia="Times New Roman" w:hAnsi="inherit" w:cs="Arial"/>
          <w:color w:val="0B0C0C"/>
          <w:lang w:eastAsia="en-GB"/>
        </w:rPr>
        <w:t> to </w:t>
      </w:r>
      <w:hyperlink r:id="rId17" w:history="1">
        <w:r w:rsidRPr="00120E65">
          <w:rPr>
            <w:rFonts w:ascii="Arial" w:eastAsia="Times New Roman" w:hAnsi="Arial" w:cs="Arial"/>
            <w:color w:val="005EA5"/>
            <w:u w:val="single"/>
            <w:bdr w:val="none" w:sz="0" w:space="0" w:color="auto" w:frame="1"/>
            <w:lang w:eastAsia="en-GB"/>
          </w:rPr>
          <w:t>appointments.team@dhsc.gov.uk</w:t>
        </w:r>
      </w:hyperlink>
      <w:r w:rsidRPr="00120E65">
        <w:rPr>
          <w:rFonts w:ascii="inherit" w:eastAsia="Times New Roman" w:hAnsi="inherit" w:cs="Arial"/>
          <w:color w:val="0B0C0C"/>
          <w:lang w:eastAsia="en-GB"/>
        </w:rPr>
        <w:t> – please quote </w:t>
      </w:r>
      <w:r w:rsidRPr="00120E65">
        <w:rPr>
          <w:rFonts w:ascii="inherit" w:eastAsia="Times New Roman" w:hAnsi="inherit" w:cs="Arial"/>
          <w:b/>
          <w:bCs/>
          <w:color w:val="0B0C0C"/>
          <w:bdr w:val="none" w:sz="0" w:space="0" w:color="auto" w:frame="1"/>
          <w:lang w:eastAsia="en-GB"/>
        </w:rPr>
        <w:t>ref: VAC-1755 </w:t>
      </w:r>
      <w:r w:rsidRPr="00120E65">
        <w:rPr>
          <w:rFonts w:ascii="inherit" w:eastAsia="Times New Roman" w:hAnsi="inherit" w:cs="Arial"/>
          <w:color w:val="0B0C0C"/>
          <w:lang w:eastAsia="en-GB"/>
        </w:rPr>
        <w:t>in the subject field.</w:t>
      </w:r>
    </w:p>
    <w:p w14:paraId="74878910" w14:textId="77777777" w:rsidR="00120E65" w:rsidRPr="00120E65" w:rsidRDefault="00120E65" w:rsidP="00120E65">
      <w:pPr>
        <w:shd w:val="clear" w:color="auto" w:fill="FFFFFF"/>
        <w:spacing w:before="63" w:after="252"/>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If you are unable to apply by email, please contact Daniel Clemence on 0113 2545335</w:t>
      </w:r>
    </w:p>
    <w:p w14:paraId="0EA22B3E" w14:textId="77777777" w:rsidR="00120E65" w:rsidRPr="00120E65" w:rsidRDefault="00120E65" w:rsidP="00120E65">
      <w:pPr>
        <w:shd w:val="clear" w:color="auto" w:fill="FFFFFF"/>
        <w:textAlignment w:val="baseline"/>
        <w:rPr>
          <w:rFonts w:ascii="inherit" w:eastAsia="Times New Roman" w:hAnsi="inherit" w:cs="Arial"/>
          <w:color w:val="0B0C0C"/>
          <w:lang w:eastAsia="en-GB"/>
        </w:rPr>
      </w:pPr>
      <w:r w:rsidRPr="00120E65">
        <w:rPr>
          <w:rFonts w:ascii="inherit" w:eastAsia="Times New Roman" w:hAnsi="inherit" w:cs="Arial"/>
          <w:color w:val="0B0C0C"/>
          <w:lang w:eastAsia="en-GB"/>
        </w:rPr>
        <w:t>Applications must be received by </w:t>
      </w:r>
      <w:r w:rsidRPr="00120E65">
        <w:rPr>
          <w:rFonts w:ascii="inherit" w:eastAsia="Times New Roman" w:hAnsi="inherit" w:cs="Arial"/>
          <w:b/>
          <w:bCs/>
          <w:color w:val="0B0C0C"/>
          <w:bdr w:val="none" w:sz="0" w:space="0" w:color="auto" w:frame="1"/>
          <w:lang w:eastAsia="en-GB"/>
        </w:rPr>
        <w:t>midday on Tuesday, 01 February 2022</w:t>
      </w:r>
    </w:p>
    <w:tbl>
      <w:tblPr>
        <w:tblW w:w="8550" w:type="dxa"/>
        <w:tblCellMar>
          <w:left w:w="0" w:type="dxa"/>
          <w:right w:w="0" w:type="dxa"/>
        </w:tblCellMar>
        <w:tblLook w:val="04A0" w:firstRow="1" w:lastRow="0" w:firstColumn="1" w:lastColumn="0" w:noHBand="0" w:noVBand="1"/>
      </w:tblPr>
      <w:tblGrid>
        <w:gridCol w:w="852"/>
        <w:gridCol w:w="7698"/>
      </w:tblGrid>
      <w:tr w:rsidR="00120E65" w:rsidRPr="00120E65" w14:paraId="03BF446F" w14:textId="77777777" w:rsidTr="00120E65">
        <w:trPr>
          <w:tblHeader/>
        </w:trPr>
        <w:tc>
          <w:tcPr>
            <w:tcW w:w="0" w:type="auto"/>
            <w:gridSpan w:val="2"/>
            <w:tcBorders>
              <w:top w:val="nil"/>
              <w:left w:val="nil"/>
              <w:bottom w:val="single" w:sz="6" w:space="0" w:color="BFC1C3"/>
              <w:right w:val="nil"/>
            </w:tcBorders>
            <w:tcMar>
              <w:top w:w="177" w:type="dxa"/>
              <w:left w:w="0" w:type="dxa"/>
              <w:bottom w:w="126" w:type="dxa"/>
              <w:right w:w="252" w:type="dxa"/>
            </w:tcMar>
            <w:vAlign w:val="center"/>
            <w:hideMark/>
          </w:tcPr>
          <w:p w14:paraId="7E61A9E2" w14:textId="77777777" w:rsidR="00120E65" w:rsidRPr="00120E65" w:rsidRDefault="00120E65" w:rsidP="00120E65">
            <w:pPr>
              <w:rPr>
                <w:rFonts w:ascii="Arial" w:eastAsia="Times New Roman" w:hAnsi="Arial" w:cs="Arial"/>
                <w:b/>
                <w:bCs/>
                <w:color w:val="0B0C0C"/>
                <w:lang w:eastAsia="en-GB"/>
              </w:rPr>
            </w:pPr>
            <w:r w:rsidRPr="00120E65">
              <w:rPr>
                <w:rFonts w:ascii="Arial" w:eastAsia="Times New Roman" w:hAnsi="Arial" w:cs="Arial"/>
                <w:b/>
                <w:bCs/>
                <w:color w:val="0B0C0C"/>
                <w:lang w:eastAsia="en-GB"/>
              </w:rPr>
              <w:t>Attachments</w:t>
            </w:r>
          </w:p>
        </w:tc>
      </w:tr>
      <w:tr w:rsidR="00120E65" w:rsidRPr="00120E65" w14:paraId="04CE02F3" w14:textId="77777777" w:rsidTr="00120E65">
        <w:tc>
          <w:tcPr>
            <w:tcW w:w="450" w:type="dxa"/>
            <w:tcBorders>
              <w:top w:val="nil"/>
              <w:left w:val="nil"/>
              <w:bottom w:val="single" w:sz="6" w:space="0" w:color="BFC1C3"/>
              <w:right w:val="nil"/>
            </w:tcBorders>
            <w:tcMar>
              <w:top w:w="177" w:type="dxa"/>
              <w:left w:w="0" w:type="dxa"/>
              <w:bottom w:w="126" w:type="dxa"/>
              <w:right w:w="252" w:type="dxa"/>
            </w:tcMar>
            <w:vAlign w:val="center"/>
            <w:hideMark/>
          </w:tcPr>
          <w:p w14:paraId="5BB0F737" w14:textId="5D156E0A"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noProof/>
                <w:color w:val="005EA5"/>
                <w:bdr w:val="none" w:sz="0" w:space="0" w:color="auto" w:frame="1"/>
                <w:lang w:eastAsia="en-GB"/>
              </w:rPr>
              <w:drawing>
                <wp:inline distT="0" distB="0" distL="0" distR="0" wp14:anchorId="2F54BBE6" wp14:editId="3C31C9BF">
                  <wp:extent cx="379095" cy="408305"/>
                  <wp:effectExtent l="0" t="0" r="1905" b="0"/>
                  <wp:docPr id="4" name="Picture 4">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9095" cy="408305"/>
                          </a:xfrm>
                          <a:prstGeom prst="rect">
                            <a:avLst/>
                          </a:prstGeom>
                          <a:noFill/>
                          <a:ln>
                            <a:noFill/>
                          </a:ln>
                        </pic:spPr>
                      </pic:pic>
                    </a:graphicData>
                  </a:graphic>
                </wp:inline>
              </w:drawing>
            </w:r>
          </w:p>
        </w:tc>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2F08EF38" w14:textId="77777777" w:rsidR="00120E65" w:rsidRPr="00120E65" w:rsidRDefault="00120E65" w:rsidP="00120E65">
            <w:pPr>
              <w:rPr>
                <w:rFonts w:ascii="Arial" w:eastAsia="Times New Roman" w:hAnsi="Arial" w:cs="Arial"/>
                <w:color w:val="0B0C0C"/>
                <w:lang w:eastAsia="en-GB"/>
              </w:rPr>
            </w:pPr>
            <w:hyperlink r:id="rId20" w:tgtFrame="_blank" w:history="1">
              <w:proofErr w:type="spellStart"/>
              <w:r w:rsidRPr="00120E65">
                <w:rPr>
                  <w:rFonts w:ascii="Arial" w:eastAsia="Times New Roman" w:hAnsi="Arial" w:cs="Arial"/>
                  <w:color w:val="005EA5"/>
                  <w:u w:val="single"/>
                  <w:bdr w:val="none" w:sz="0" w:space="0" w:color="auto" w:frame="1"/>
                  <w:lang w:eastAsia="en-GB"/>
                </w:rPr>
                <w:t>Monitoring_form_PDF</w:t>
              </w:r>
              <w:proofErr w:type="spellEnd"/>
            </w:hyperlink>
          </w:p>
        </w:tc>
      </w:tr>
      <w:tr w:rsidR="00120E65" w:rsidRPr="00120E65" w14:paraId="56B9C311" w14:textId="77777777" w:rsidTr="00120E65">
        <w:tc>
          <w:tcPr>
            <w:tcW w:w="450" w:type="dxa"/>
            <w:tcBorders>
              <w:top w:val="nil"/>
              <w:left w:val="nil"/>
              <w:bottom w:val="single" w:sz="6" w:space="0" w:color="BFC1C3"/>
              <w:right w:val="nil"/>
            </w:tcBorders>
            <w:tcMar>
              <w:top w:w="177" w:type="dxa"/>
              <w:left w:w="0" w:type="dxa"/>
              <w:bottom w:w="126" w:type="dxa"/>
              <w:right w:w="252" w:type="dxa"/>
            </w:tcMar>
            <w:vAlign w:val="center"/>
            <w:hideMark/>
          </w:tcPr>
          <w:p w14:paraId="6E53E251" w14:textId="42E7A5E1"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noProof/>
                <w:color w:val="005EA5"/>
                <w:bdr w:val="none" w:sz="0" w:space="0" w:color="auto" w:frame="1"/>
                <w:lang w:eastAsia="en-GB"/>
              </w:rPr>
              <w:drawing>
                <wp:inline distT="0" distB="0" distL="0" distR="0" wp14:anchorId="60B92E42" wp14:editId="75E3E57B">
                  <wp:extent cx="379095" cy="408305"/>
                  <wp:effectExtent l="0" t="0" r="1905" b="0"/>
                  <wp:docPr id="3" name="Picture 3">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9095" cy="408305"/>
                          </a:xfrm>
                          <a:prstGeom prst="rect">
                            <a:avLst/>
                          </a:prstGeom>
                          <a:noFill/>
                          <a:ln>
                            <a:noFill/>
                          </a:ln>
                        </pic:spPr>
                      </pic:pic>
                    </a:graphicData>
                  </a:graphic>
                </wp:inline>
              </w:drawing>
            </w:r>
          </w:p>
        </w:tc>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231E268D" w14:textId="77777777" w:rsidR="00120E65" w:rsidRPr="00120E65" w:rsidRDefault="00120E65" w:rsidP="00120E65">
            <w:pPr>
              <w:rPr>
                <w:rFonts w:ascii="Arial" w:eastAsia="Times New Roman" w:hAnsi="Arial" w:cs="Arial"/>
                <w:color w:val="0B0C0C"/>
                <w:lang w:eastAsia="en-GB"/>
              </w:rPr>
            </w:pPr>
            <w:hyperlink r:id="rId23" w:tgtFrame="_blank" w:history="1">
              <w:proofErr w:type="spellStart"/>
              <w:r w:rsidRPr="00120E65">
                <w:rPr>
                  <w:rFonts w:ascii="Arial" w:eastAsia="Times New Roman" w:hAnsi="Arial" w:cs="Arial"/>
                  <w:color w:val="005EA5"/>
                  <w:u w:val="single"/>
                  <w:bdr w:val="none" w:sz="0" w:space="0" w:color="auto" w:frame="1"/>
                  <w:lang w:eastAsia="en-GB"/>
                </w:rPr>
                <w:t>Monitoring_form_Word</w:t>
              </w:r>
              <w:proofErr w:type="spellEnd"/>
            </w:hyperlink>
          </w:p>
        </w:tc>
      </w:tr>
      <w:tr w:rsidR="00120E65" w:rsidRPr="00120E65" w14:paraId="1D3998B2" w14:textId="77777777" w:rsidTr="00120E65">
        <w:tc>
          <w:tcPr>
            <w:tcW w:w="450" w:type="dxa"/>
            <w:tcBorders>
              <w:top w:val="nil"/>
              <w:left w:val="nil"/>
              <w:bottom w:val="single" w:sz="6" w:space="0" w:color="BFC1C3"/>
              <w:right w:val="nil"/>
            </w:tcBorders>
            <w:tcMar>
              <w:top w:w="177" w:type="dxa"/>
              <w:left w:w="0" w:type="dxa"/>
              <w:bottom w:w="126" w:type="dxa"/>
              <w:right w:w="252" w:type="dxa"/>
            </w:tcMar>
            <w:vAlign w:val="center"/>
            <w:hideMark/>
          </w:tcPr>
          <w:p w14:paraId="2F7D46D5" w14:textId="5491A9AD" w:rsidR="00120E65" w:rsidRPr="00120E65" w:rsidRDefault="00120E65" w:rsidP="00120E65">
            <w:pPr>
              <w:rPr>
                <w:rFonts w:ascii="Arial" w:eastAsia="Times New Roman" w:hAnsi="Arial" w:cs="Arial"/>
                <w:color w:val="0B0C0C"/>
                <w:lang w:eastAsia="en-GB"/>
              </w:rPr>
            </w:pPr>
            <w:r w:rsidRPr="00120E65">
              <w:rPr>
                <w:rFonts w:ascii="Arial" w:eastAsia="Times New Roman" w:hAnsi="Arial" w:cs="Arial"/>
                <w:noProof/>
                <w:color w:val="005EA5"/>
                <w:bdr w:val="none" w:sz="0" w:space="0" w:color="auto" w:frame="1"/>
                <w:lang w:eastAsia="en-GB"/>
              </w:rPr>
              <w:drawing>
                <wp:inline distT="0" distB="0" distL="0" distR="0" wp14:anchorId="3B3093A9" wp14:editId="59BD772C">
                  <wp:extent cx="379095" cy="408305"/>
                  <wp:effectExtent l="0" t="0" r="1905" b="0"/>
                  <wp:docPr id="2" name="Picture 2">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24"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9095" cy="408305"/>
                          </a:xfrm>
                          <a:prstGeom prst="rect">
                            <a:avLst/>
                          </a:prstGeom>
                          <a:noFill/>
                          <a:ln>
                            <a:noFill/>
                          </a:ln>
                        </pic:spPr>
                      </pic:pic>
                    </a:graphicData>
                  </a:graphic>
                </wp:inline>
              </w:drawing>
            </w:r>
          </w:p>
        </w:tc>
        <w:tc>
          <w:tcPr>
            <w:tcW w:w="0" w:type="auto"/>
            <w:tcBorders>
              <w:top w:val="nil"/>
              <w:left w:val="nil"/>
              <w:bottom w:val="single" w:sz="6" w:space="0" w:color="BFC1C3"/>
              <w:right w:val="nil"/>
            </w:tcBorders>
            <w:tcMar>
              <w:top w:w="177" w:type="dxa"/>
              <w:left w:w="0" w:type="dxa"/>
              <w:bottom w:w="126" w:type="dxa"/>
              <w:right w:w="252" w:type="dxa"/>
            </w:tcMar>
            <w:vAlign w:val="center"/>
            <w:hideMark/>
          </w:tcPr>
          <w:p w14:paraId="7413232E" w14:textId="77777777" w:rsidR="00120E65" w:rsidRPr="00120E65" w:rsidRDefault="00120E65" w:rsidP="00120E65">
            <w:pPr>
              <w:rPr>
                <w:rFonts w:ascii="Arial" w:eastAsia="Times New Roman" w:hAnsi="Arial" w:cs="Arial"/>
                <w:color w:val="0B0C0C"/>
                <w:lang w:eastAsia="en-GB"/>
              </w:rPr>
            </w:pPr>
            <w:hyperlink r:id="rId25" w:tgtFrame="_blank" w:history="1">
              <w:proofErr w:type="spellStart"/>
              <w:r w:rsidRPr="00120E65">
                <w:rPr>
                  <w:rFonts w:ascii="Arial" w:eastAsia="Times New Roman" w:hAnsi="Arial" w:cs="Arial"/>
                  <w:color w:val="005EA5"/>
                  <w:u w:val="single"/>
                  <w:bdr w:val="none" w:sz="0" w:space="0" w:color="auto" w:frame="1"/>
                  <w:lang w:eastAsia="en-GB"/>
                </w:rPr>
                <w:t>Candidate_Information_Pack_EXT</w:t>
              </w:r>
              <w:proofErr w:type="spellEnd"/>
            </w:hyperlink>
          </w:p>
        </w:tc>
      </w:tr>
    </w:tbl>
    <w:p w14:paraId="45A3973E" w14:textId="205B5A6A" w:rsidR="00120E65" w:rsidRPr="00120E65" w:rsidRDefault="00120E65" w:rsidP="00120E65">
      <w:pPr>
        <w:shd w:val="clear" w:color="auto" w:fill="FFFFFF"/>
        <w:textAlignment w:val="baseline"/>
        <w:rPr>
          <w:rFonts w:ascii="Times New Roman" w:eastAsia="Times New Roman" w:hAnsi="Times New Roman" w:cs="Times New Roman"/>
          <w:color w:val="005EA5"/>
          <w:u w:val="single"/>
          <w:bdr w:val="none" w:sz="0" w:space="0" w:color="auto" w:frame="1"/>
          <w:lang w:eastAsia="en-GB"/>
        </w:rPr>
      </w:pPr>
      <w:r w:rsidRPr="00120E65">
        <w:rPr>
          <w:rFonts w:ascii="Arial" w:eastAsia="Times New Roman" w:hAnsi="Arial" w:cs="Arial"/>
          <w:color w:val="0B0C0C"/>
          <w:lang w:eastAsia="en-GB"/>
        </w:rPr>
        <w:lastRenderedPageBreak/>
        <w:fldChar w:fldCharType="begin"/>
      </w:r>
      <w:r w:rsidRPr="00120E65">
        <w:rPr>
          <w:rFonts w:ascii="Arial" w:eastAsia="Times New Roman" w:hAnsi="Arial" w:cs="Arial"/>
          <w:color w:val="0B0C0C"/>
          <w:lang w:eastAsia="en-GB"/>
        </w:rPr>
        <w:instrText xml:space="preserve"> HYPERLINK "http://publicappointmentscommissioner.independent.gov.uk/" \o "OCPA Regulated" \t "_blank" </w:instrText>
      </w:r>
      <w:r w:rsidRPr="00120E65">
        <w:rPr>
          <w:rFonts w:ascii="Arial" w:eastAsia="Times New Roman" w:hAnsi="Arial" w:cs="Arial"/>
          <w:color w:val="0B0C0C"/>
          <w:lang w:eastAsia="en-GB"/>
        </w:rPr>
        <w:fldChar w:fldCharType="separate"/>
      </w:r>
      <w:r w:rsidRPr="00120E65">
        <w:rPr>
          <w:rFonts w:ascii="Arial" w:eastAsia="Times New Roman" w:hAnsi="Arial" w:cs="Arial"/>
          <w:color w:val="005EA5"/>
          <w:bdr w:val="none" w:sz="0" w:space="0" w:color="auto" w:frame="1"/>
          <w:lang w:eastAsia="en-GB"/>
        </w:rPr>
        <w:fldChar w:fldCharType="begin"/>
      </w:r>
      <w:r w:rsidRPr="00120E65">
        <w:rPr>
          <w:rFonts w:ascii="Arial" w:eastAsia="Times New Roman" w:hAnsi="Arial" w:cs="Arial"/>
          <w:color w:val="005EA5"/>
          <w:bdr w:val="none" w:sz="0" w:space="0" w:color="auto" w:frame="1"/>
          <w:lang w:eastAsia="en-GB"/>
        </w:rPr>
        <w:instrText xml:space="preserve"> INCLUDEPICTURE "https://publicappointments.cabinetoffice.gov.uk/wp-content/uploads/2014/11/regulated.png" \* MERGEFORMATINET </w:instrText>
      </w:r>
      <w:r w:rsidRPr="00120E65">
        <w:rPr>
          <w:rFonts w:ascii="Arial" w:eastAsia="Times New Roman" w:hAnsi="Arial" w:cs="Arial"/>
          <w:color w:val="005EA5"/>
          <w:bdr w:val="none" w:sz="0" w:space="0" w:color="auto" w:frame="1"/>
          <w:lang w:eastAsia="en-GB"/>
        </w:rPr>
        <w:fldChar w:fldCharType="separate"/>
      </w:r>
      <w:r w:rsidRPr="00120E65">
        <w:rPr>
          <w:rFonts w:ascii="Arial" w:eastAsia="Times New Roman" w:hAnsi="Arial" w:cs="Arial"/>
          <w:noProof/>
          <w:color w:val="005EA5"/>
          <w:bdr w:val="none" w:sz="0" w:space="0" w:color="auto" w:frame="1"/>
          <w:lang w:eastAsia="en-GB"/>
        </w:rPr>
        <w:drawing>
          <wp:inline distT="0" distB="0" distL="0" distR="0" wp14:anchorId="519D93A2" wp14:editId="523D9A75">
            <wp:extent cx="3813175" cy="1293495"/>
            <wp:effectExtent l="0" t="0" r="0" b="1905"/>
            <wp:docPr id="1" name="Picture 1" descr="OCPA Regulated">
              <a:hlinkClick xmlns:a="http://schemas.openxmlformats.org/drawingml/2006/main" r:id="rId26" tgtFrame="&quot;_blank&quot;" tooltip="&quot;OCPA Regulate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CPA Regulated">
                      <a:hlinkClick r:id="rId26" tgtFrame="&quot;_blank&quot;" tooltip="&quot;OCPA Regulated&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3175" cy="1293495"/>
                    </a:xfrm>
                    <a:prstGeom prst="rect">
                      <a:avLst/>
                    </a:prstGeom>
                    <a:noFill/>
                    <a:ln>
                      <a:noFill/>
                    </a:ln>
                  </pic:spPr>
                </pic:pic>
              </a:graphicData>
            </a:graphic>
          </wp:inline>
        </w:drawing>
      </w:r>
      <w:r w:rsidRPr="00120E65">
        <w:rPr>
          <w:rFonts w:ascii="Arial" w:eastAsia="Times New Roman" w:hAnsi="Arial" w:cs="Arial"/>
          <w:color w:val="005EA5"/>
          <w:bdr w:val="none" w:sz="0" w:space="0" w:color="auto" w:frame="1"/>
          <w:lang w:eastAsia="en-GB"/>
        </w:rPr>
        <w:fldChar w:fldCharType="end"/>
      </w:r>
    </w:p>
    <w:p w14:paraId="2FEDF04E" w14:textId="77777777" w:rsidR="00120E65" w:rsidRPr="00120E65" w:rsidRDefault="00120E65" w:rsidP="00120E65">
      <w:pPr>
        <w:shd w:val="clear" w:color="auto" w:fill="FFFFFF"/>
        <w:spacing w:before="63" w:after="252"/>
        <w:textAlignment w:val="baseline"/>
        <w:rPr>
          <w:rFonts w:ascii="inherit" w:eastAsia="Times New Roman" w:hAnsi="inherit" w:cs="Times New Roman"/>
          <w:lang w:eastAsia="en-GB"/>
        </w:rPr>
      </w:pPr>
      <w:r w:rsidRPr="00120E65">
        <w:rPr>
          <w:rFonts w:ascii="inherit" w:eastAsia="Times New Roman" w:hAnsi="inherit" w:cs="Arial"/>
          <w:color w:val="005EA5"/>
          <w:u w:val="single"/>
          <w:bdr w:val="none" w:sz="0" w:space="0" w:color="auto" w:frame="1"/>
          <w:lang w:eastAsia="en-GB"/>
        </w:rPr>
        <w:t>This post is regulated by The Commissioner for Public Appointments</w:t>
      </w:r>
    </w:p>
    <w:p w14:paraId="56289E73" w14:textId="77777777" w:rsidR="00120E65" w:rsidRPr="00120E65" w:rsidRDefault="00120E65" w:rsidP="00120E65">
      <w:pPr>
        <w:shd w:val="clear" w:color="auto" w:fill="FFFFFF"/>
        <w:textAlignment w:val="baseline"/>
        <w:rPr>
          <w:rFonts w:ascii="Arial" w:eastAsia="Times New Roman" w:hAnsi="Arial" w:cs="Arial"/>
          <w:color w:val="0B0C0C"/>
          <w:lang w:eastAsia="en-GB"/>
        </w:rPr>
      </w:pPr>
      <w:r w:rsidRPr="00120E65">
        <w:rPr>
          <w:rFonts w:ascii="Arial" w:eastAsia="Times New Roman" w:hAnsi="Arial" w:cs="Arial"/>
          <w:color w:val="0B0C0C"/>
          <w:lang w:eastAsia="en-GB"/>
        </w:rPr>
        <w:fldChar w:fldCharType="end"/>
      </w:r>
    </w:p>
    <w:p w14:paraId="6F5391DE" w14:textId="77777777" w:rsidR="00120E65" w:rsidRPr="00120E65" w:rsidRDefault="00120E65" w:rsidP="00120E65">
      <w:pPr>
        <w:shd w:val="clear" w:color="auto" w:fill="FFFFFF"/>
        <w:textAlignment w:val="baseline"/>
        <w:rPr>
          <w:rFonts w:ascii="Arial" w:eastAsia="Times New Roman" w:hAnsi="Arial" w:cs="Arial"/>
          <w:color w:val="0B0C0C"/>
          <w:lang w:eastAsia="en-GB"/>
        </w:rPr>
      </w:pPr>
      <w:hyperlink r:id="rId28" w:history="1">
        <w:r w:rsidRPr="00120E65">
          <w:rPr>
            <w:rFonts w:ascii="Arial" w:eastAsia="Times New Roman" w:hAnsi="Arial" w:cs="Arial"/>
            <w:color w:val="FFFFFF"/>
            <w:u w:val="single"/>
            <w:bdr w:val="none" w:sz="0" w:space="0" w:color="auto" w:frame="1"/>
            <w:shd w:val="clear" w:color="auto" w:fill="00823B"/>
            <w:lang w:eastAsia="en-GB"/>
          </w:rPr>
          <w:t>Return to Search</w:t>
        </w:r>
      </w:hyperlink>
    </w:p>
    <w:p w14:paraId="5B208A88" w14:textId="77777777" w:rsidR="00120E65" w:rsidRDefault="00120E65"/>
    <w:sectPr w:rsidR="00120E65"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656D2"/>
    <w:multiLevelType w:val="multilevel"/>
    <w:tmpl w:val="D7EC05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CB0262"/>
    <w:multiLevelType w:val="multilevel"/>
    <w:tmpl w:val="3E5829F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030F4F"/>
    <w:multiLevelType w:val="multilevel"/>
    <w:tmpl w:val="FBE63EC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5A123E"/>
    <w:multiLevelType w:val="multilevel"/>
    <w:tmpl w:val="12EE956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5F2C682E"/>
    <w:multiLevelType w:val="multilevel"/>
    <w:tmpl w:val="105ACE9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427EC8"/>
    <w:multiLevelType w:val="multilevel"/>
    <w:tmpl w:val="1624C18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822DC4"/>
    <w:multiLevelType w:val="multilevel"/>
    <w:tmpl w:val="FBC43D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947083062">
    <w:abstractNumId w:val="3"/>
  </w:num>
  <w:num w:numId="2" w16cid:durableId="1512524763">
    <w:abstractNumId w:val="2"/>
  </w:num>
  <w:num w:numId="3" w16cid:durableId="1342657919">
    <w:abstractNumId w:val="0"/>
  </w:num>
  <w:num w:numId="4" w16cid:durableId="1076167944">
    <w:abstractNumId w:val="5"/>
  </w:num>
  <w:num w:numId="5" w16cid:durableId="800422405">
    <w:abstractNumId w:val="4"/>
  </w:num>
  <w:num w:numId="6" w16cid:durableId="1914663051">
    <w:abstractNumId w:val="1"/>
  </w:num>
  <w:num w:numId="7" w16cid:durableId="13544997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E65"/>
    <w:rsid w:val="00120E65"/>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6CACC7"/>
  <w15:chartTrackingRefBased/>
  <w15:docId w15:val="{1C15091E-45E2-FA40-830F-DBD2D3C7A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20E6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20E65"/>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20E6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0E65"/>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20E65"/>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20E65"/>
    <w:rPr>
      <w:rFonts w:ascii="Times New Roman" w:eastAsia="Times New Roman" w:hAnsi="Times New Roman" w:cs="Times New Roman"/>
      <w:b/>
      <w:bCs/>
      <w:sz w:val="27"/>
      <w:szCs w:val="27"/>
      <w:lang w:eastAsia="en-GB"/>
    </w:rPr>
  </w:style>
  <w:style w:type="paragraph" w:customStyle="1" w:styleId="gem-c-cookie-bannermessage">
    <w:name w:val="gem-c-cookie-banner__message"/>
    <w:basedOn w:val="Normal"/>
    <w:rsid w:val="00120E65"/>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120E65"/>
    <w:rPr>
      <w:color w:val="0000FF"/>
      <w:u w:val="single"/>
    </w:rPr>
  </w:style>
  <w:style w:type="paragraph" w:customStyle="1" w:styleId="home">
    <w:name w:val="home"/>
    <w:basedOn w:val="Normal"/>
    <w:rsid w:val="00120E65"/>
    <w:pPr>
      <w:spacing w:before="100" w:beforeAutospacing="1" w:after="100" w:afterAutospacing="1"/>
    </w:pPr>
    <w:rPr>
      <w:rFonts w:ascii="Times New Roman" w:eastAsia="Times New Roman" w:hAnsi="Times New Roman" w:cs="Times New Roman"/>
      <w:lang w:eastAsia="en-GB"/>
    </w:rPr>
  </w:style>
  <w:style w:type="paragraph" w:customStyle="1" w:styleId="menu-item">
    <w:name w:val="menu-item"/>
    <w:basedOn w:val="Normal"/>
    <w:rsid w:val="00120E65"/>
    <w:pPr>
      <w:spacing w:before="100" w:beforeAutospacing="1" w:after="100" w:afterAutospacing="1"/>
    </w:pPr>
    <w:rPr>
      <w:rFonts w:ascii="Times New Roman" w:eastAsia="Times New Roman" w:hAnsi="Times New Roman" w:cs="Times New Roman"/>
      <w:lang w:eastAsia="en-GB"/>
    </w:rPr>
  </w:style>
  <w:style w:type="paragraph" w:customStyle="1" w:styleId="additionalmenus">
    <w:name w:val="additionalmenus"/>
    <w:basedOn w:val="Normal"/>
    <w:rsid w:val="00120E65"/>
    <w:pPr>
      <w:spacing w:before="100" w:beforeAutospacing="1" w:after="100" w:afterAutospacing="1"/>
    </w:pPr>
    <w:rPr>
      <w:rFonts w:ascii="Times New Roman" w:eastAsia="Times New Roman" w:hAnsi="Times New Roman" w:cs="Times New Roman"/>
      <w:lang w:eastAsia="en-GB"/>
    </w:rPr>
  </w:style>
  <w:style w:type="character" w:customStyle="1" w:styleId="highlight">
    <w:name w:val="highlight"/>
    <w:basedOn w:val="DefaultParagraphFont"/>
    <w:rsid w:val="00120E65"/>
  </w:style>
  <w:style w:type="character" w:customStyle="1" w:styleId="job-status">
    <w:name w:val="job-status"/>
    <w:basedOn w:val="DefaultParagraphFont"/>
    <w:rsid w:val="00120E65"/>
  </w:style>
  <w:style w:type="paragraph" w:styleId="NormalWeb">
    <w:name w:val="Normal (Web)"/>
    <w:basedOn w:val="Normal"/>
    <w:uiPriority w:val="99"/>
    <w:semiHidden/>
    <w:unhideWhenUsed/>
    <w:rsid w:val="00120E65"/>
    <w:pPr>
      <w:spacing w:before="100" w:beforeAutospacing="1" w:after="100" w:afterAutospacing="1"/>
    </w:pPr>
    <w:rPr>
      <w:rFonts w:ascii="Times New Roman" w:eastAsia="Times New Roman" w:hAnsi="Times New Roman" w:cs="Times New Roman"/>
      <w:lang w:eastAsia="en-GB"/>
    </w:rPr>
  </w:style>
  <w:style w:type="paragraph" w:customStyle="1" w:styleId="stage-title">
    <w:name w:val="stage-title"/>
    <w:basedOn w:val="Normal"/>
    <w:rsid w:val="00120E65"/>
    <w:pPr>
      <w:spacing w:before="100" w:beforeAutospacing="1" w:after="100" w:afterAutospacing="1"/>
    </w:pPr>
    <w:rPr>
      <w:rFonts w:ascii="Times New Roman" w:eastAsia="Times New Roman" w:hAnsi="Times New Roman" w:cs="Times New Roman"/>
      <w:lang w:eastAsia="en-GB"/>
    </w:rPr>
  </w:style>
  <w:style w:type="paragraph" w:customStyle="1" w:styleId="member-name">
    <w:name w:val="member-name"/>
    <w:basedOn w:val="Normal"/>
    <w:rsid w:val="00120E65"/>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120E65"/>
    <w:rPr>
      <w:b/>
      <w:bCs/>
    </w:rPr>
  </w:style>
  <w:style w:type="paragraph" w:customStyle="1" w:styleId="ocpa-reg">
    <w:name w:val="ocpa-reg"/>
    <w:basedOn w:val="Normal"/>
    <w:rsid w:val="00120E65"/>
    <w:pPr>
      <w:spacing w:before="100" w:beforeAutospacing="1" w:after="100" w:afterAutospacing="1"/>
    </w:pPr>
    <w:rPr>
      <w:rFonts w:ascii="Times New Roman" w:eastAsia="Times New Roman" w:hAnsi="Times New Roman" w:cs="Times New Roman"/>
      <w:lang w:eastAsia="en-GB"/>
    </w:rPr>
  </w:style>
  <w:style w:type="character" w:styleId="UnresolvedMention">
    <w:name w:val="Unresolved Mention"/>
    <w:basedOn w:val="DefaultParagraphFont"/>
    <w:uiPriority w:val="99"/>
    <w:semiHidden/>
    <w:unhideWhenUsed/>
    <w:rsid w:val="00120E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8449119">
      <w:bodyDiv w:val="1"/>
      <w:marLeft w:val="0"/>
      <w:marRight w:val="0"/>
      <w:marTop w:val="0"/>
      <w:marBottom w:val="0"/>
      <w:divBdr>
        <w:top w:val="none" w:sz="0" w:space="0" w:color="auto"/>
        <w:left w:val="none" w:sz="0" w:space="0" w:color="auto"/>
        <w:bottom w:val="none" w:sz="0" w:space="0" w:color="auto"/>
        <w:right w:val="none" w:sz="0" w:space="0" w:color="auto"/>
      </w:divBdr>
      <w:divsChild>
        <w:div w:id="810558997">
          <w:marLeft w:val="0"/>
          <w:marRight w:val="0"/>
          <w:marTop w:val="0"/>
          <w:marBottom w:val="0"/>
          <w:divBdr>
            <w:top w:val="none" w:sz="0" w:space="0" w:color="auto"/>
            <w:left w:val="none" w:sz="0" w:space="0" w:color="auto"/>
            <w:bottom w:val="none" w:sz="0" w:space="0" w:color="auto"/>
            <w:right w:val="none" w:sz="0" w:space="0" w:color="auto"/>
          </w:divBdr>
          <w:divsChild>
            <w:div w:id="1931160884">
              <w:marLeft w:val="0"/>
              <w:marRight w:val="0"/>
              <w:marTop w:val="0"/>
              <w:marBottom w:val="0"/>
              <w:divBdr>
                <w:top w:val="none" w:sz="0" w:space="0" w:color="auto"/>
                <w:left w:val="none" w:sz="0" w:space="0" w:color="auto"/>
                <w:bottom w:val="none" w:sz="0" w:space="0" w:color="auto"/>
                <w:right w:val="none" w:sz="0" w:space="0" w:color="auto"/>
              </w:divBdr>
              <w:divsChild>
                <w:div w:id="666322181">
                  <w:marLeft w:val="0"/>
                  <w:marRight w:val="0"/>
                  <w:marTop w:val="0"/>
                  <w:marBottom w:val="0"/>
                  <w:divBdr>
                    <w:top w:val="none" w:sz="0" w:space="0" w:color="auto"/>
                    <w:left w:val="none" w:sz="0" w:space="0" w:color="auto"/>
                    <w:bottom w:val="none" w:sz="0" w:space="0" w:color="auto"/>
                    <w:right w:val="none" w:sz="0" w:space="0" w:color="auto"/>
                  </w:divBdr>
                  <w:divsChild>
                    <w:div w:id="69816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1273">
          <w:marLeft w:val="0"/>
          <w:marRight w:val="0"/>
          <w:marTop w:val="0"/>
          <w:marBottom w:val="0"/>
          <w:divBdr>
            <w:top w:val="none" w:sz="0" w:space="0" w:color="auto"/>
            <w:left w:val="none" w:sz="0" w:space="0" w:color="auto"/>
            <w:bottom w:val="none" w:sz="0" w:space="0" w:color="auto"/>
            <w:right w:val="none" w:sz="0" w:space="0" w:color="auto"/>
          </w:divBdr>
          <w:divsChild>
            <w:div w:id="1296764273">
              <w:marLeft w:val="0"/>
              <w:marRight w:val="0"/>
              <w:marTop w:val="0"/>
              <w:marBottom w:val="0"/>
              <w:divBdr>
                <w:top w:val="none" w:sz="0" w:space="0" w:color="auto"/>
                <w:left w:val="none" w:sz="0" w:space="0" w:color="auto"/>
                <w:bottom w:val="none" w:sz="0" w:space="0" w:color="auto"/>
                <w:right w:val="none" w:sz="0" w:space="0" w:color="auto"/>
              </w:divBdr>
              <w:divsChild>
                <w:div w:id="160701554">
                  <w:marLeft w:val="0"/>
                  <w:marRight w:val="0"/>
                  <w:marTop w:val="75"/>
                  <w:marBottom w:val="30"/>
                  <w:divBdr>
                    <w:top w:val="none" w:sz="0" w:space="0" w:color="auto"/>
                    <w:left w:val="none" w:sz="0" w:space="0" w:color="auto"/>
                    <w:bottom w:val="none" w:sz="0" w:space="0" w:color="auto"/>
                    <w:right w:val="none" w:sz="0" w:space="0" w:color="auto"/>
                  </w:divBdr>
                </w:div>
              </w:divsChild>
            </w:div>
          </w:divsChild>
        </w:div>
        <w:div w:id="204215134">
          <w:marLeft w:val="450"/>
          <w:marRight w:val="450"/>
          <w:marTop w:val="0"/>
          <w:marBottom w:val="0"/>
          <w:divBdr>
            <w:top w:val="none" w:sz="0" w:space="0" w:color="auto"/>
            <w:left w:val="none" w:sz="0" w:space="0" w:color="auto"/>
            <w:bottom w:val="single" w:sz="6" w:space="9" w:color="BFC1C3"/>
            <w:right w:val="none" w:sz="0" w:space="0" w:color="auto"/>
          </w:divBdr>
          <w:divsChild>
            <w:div w:id="1235773608">
              <w:marLeft w:val="0"/>
              <w:marRight w:val="0"/>
              <w:marTop w:val="0"/>
              <w:marBottom w:val="0"/>
              <w:divBdr>
                <w:top w:val="none" w:sz="0" w:space="0" w:color="auto"/>
                <w:left w:val="none" w:sz="0" w:space="0" w:color="auto"/>
                <w:bottom w:val="none" w:sz="0" w:space="0" w:color="auto"/>
                <w:right w:val="none" w:sz="0" w:space="0" w:color="auto"/>
              </w:divBdr>
            </w:div>
          </w:divsChild>
        </w:div>
        <w:div w:id="371076576">
          <w:marLeft w:val="450"/>
          <w:marRight w:val="0"/>
          <w:marTop w:val="0"/>
          <w:marBottom w:val="0"/>
          <w:divBdr>
            <w:top w:val="none" w:sz="0" w:space="0" w:color="auto"/>
            <w:left w:val="none" w:sz="0" w:space="0" w:color="auto"/>
            <w:bottom w:val="none" w:sz="0" w:space="0" w:color="auto"/>
            <w:right w:val="none" w:sz="0" w:space="0" w:color="auto"/>
          </w:divBdr>
          <w:divsChild>
            <w:div w:id="268466562">
              <w:marLeft w:val="0"/>
              <w:marRight w:val="0"/>
              <w:marTop w:val="0"/>
              <w:marBottom w:val="0"/>
              <w:divBdr>
                <w:top w:val="none" w:sz="0" w:space="0" w:color="auto"/>
                <w:left w:val="none" w:sz="0" w:space="0" w:color="auto"/>
                <w:bottom w:val="none" w:sz="0" w:space="0" w:color="auto"/>
                <w:right w:val="none" w:sz="0" w:space="0" w:color="auto"/>
              </w:divBdr>
              <w:divsChild>
                <w:div w:id="2125343017">
                  <w:marLeft w:val="0"/>
                  <w:marRight w:val="0"/>
                  <w:marTop w:val="0"/>
                  <w:marBottom w:val="0"/>
                  <w:divBdr>
                    <w:top w:val="none" w:sz="0" w:space="0" w:color="auto"/>
                    <w:left w:val="none" w:sz="0" w:space="0" w:color="auto"/>
                    <w:bottom w:val="none" w:sz="0" w:space="0" w:color="auto"/>
                    <w:right w:val="none" w:sz="0" w:space="0" w:color="auto"/>
                  </w:divBdr>
                </w:div>
              </w:divsChild>
            </w:div>
            <w:div w:id="510461276">
              <w:marLeft w:val="0"/>
              <w:marRight w:val="0"/>
              <w:marTop w:val="0"/>
              <w:marBottom w:val="0"/>
              <w:divBdr>
                <w:top w:val="none" w:sz="0" w:space="0" w:color="auto"/>
                <w:left w:val="none" w:sz="0" w:space="0" w:color="auto"/>
                <w:bottom w:val="none" w:sz="0" w:space="0" w:color="auto"/>
                <w:right w:val="none" w:sz="0" w:space="0" w:color="auto"/>
              </w:divBdr>
            </w:div>
          </w:divsChild>
        </w:div>
        <w:div w:id="418791758">
          <w:marLeft w:val="0"/>
          <w:marRight w:val="225"/>
          <w:marTop w:val="0"/>
          <w:marBottom w:val="0"/>
          <w:divBdr>
            <w:top w:val="none" w:sz="0" w:space="0" w:color="auto"/>
            <w:left w:val="none" w:sz="0" w:space="0" w:color="auto"/>
            <w:bottom w:val="none" w:sz="0" w:space="0" w:color="auto"/>
            <w:right w:val="none" w:sz="0" w:space="0" w:color="auto"/>
          </w:divBdr>
          <w:divsChild>
            <w:div w:id="669211955">
              <w:marLeft w:val="0"/>
              <w:marRight w:val="0"/>
              <w:marTop w:val="0"/>
              <w:marBottom w:val="0"/>
              <w:divBdr>
                <w:top w:val="none" w:sz="0" w:space="0" w:color="auto"/>
                <w:left w:val="none" w:sz="0" w:space="0" w:color="auto"/>
                <w:bottom w:val="none" w:sz="0" w:space="0" w:color="auto"/>
                <w:right w:val="none" w:sz="0" w:space="0" w:color="auto"/>
              </w:divBdr>
              <w:divsChild>
                <w:div w:id="1101416829">
                  <w:marLeft w:val="0"/>
                  <w:marRight w:val="0"/>
                  <w:marTop w:val="0"/>
                  <w:marBottom w:val="360"/>
                  <w:divBdr>
                    <w:top w:val="none" w:sz="0" w:space="0" w:color="auto"/>
                    <w:left w:val="none" w:sz="0" w:space="0" w:color="auto"/>
                    <w:bottom w:val="none" w:sz="0" w:space="0" w:color="auto"/>
                    <w:right w:val="none" w:sz="0" w:space="0" w:color="auto"/>
                  </w:divBdr>
                </w:div>
                <w:div w:id="613292943">
                  <w:marLeft w:val="0"/>
                  <w:marRight w:val="0"/>
                  <w:marTop w:val="0"/>
                  <w:marBottom w:val="0"/>
                  <w:divBdr>
                    <w:top w:val="none" w:sz="0" w:space="0" w:color="auto"/>
                    <w:left w:val="none" w:sz="0" w:space="0" w:color="auto"/>
                    <w:bottom w:val="none" w:sz="0" w:space="0" w:color="auto"/>
                    <w:right w:val="none" w:sz="0" w:space="0" w:color="auto"/>
                  </w:divBdr>
                  <w:divsChild>
                    <w:div w:id="626008641">
                      <w:marLeft w:val="0"/>
                      <w:marRight w:val="0"/>
                      <w:marTop w:val="0"/>
                      <w:marBottom w:val="0"/>
                      <w:divBdr>
                        <w:top w:val="none" w:sz="0" w:space="0" w:color="auto"/>
                        <w:left w:val="none" w:sz="0" w:space="0" w:color="auto"/>
                        <w:bottom w:val="none" w:sz="0" w:space="0" w:color="auto"/>
                        <w:right w:val="none" w:sz="0" w:space="0" w:color="auto"/>
                      </w:divBdr>
                    </w:div>
                    <w:div w:id="489753867">
                      <w:marLeft w:val="0"/>
                      <w:marRight w:val="0"/>
                      <w:marTop w:val="0"/>
                      <w:marBottom w:val="0"/>
                      <w:divBdr>
                        <w:top w:val="none" w:sz="0" w:space="0" w:color="auto"/>
                        <w:left w:val="none" w:sz="0" w:space="0" w:color="auto"/>
                        <w:bottom w:val="none" w:sz="0" w:space="0" w:color="auto"/>
                        <w:right w:val="none" w:sz="0" w:space="0" w:color="auto"/>
                      </w:divBdr>
                    </w:div>
                    <w:div w:id="1491364096">
                      <w:marLeft w:val="0"/>
                      <w:marRight w:val="0"/>
                      <w:marTop w:val="0"/>
                      <w:marBottom w:val="0"/>
                      <w:divBdr>
                        <w:top w:val="none" w:sz="0" w:space="0" w:color="auto"/>
                        <w:left w:val="none" w:sz="0" w:space="0" w:color="auto"/>
                        <w:bottom w:val="none" w:sz="0" w:space="0" w:color="auto"/>
                        <w:right w:val="none" w:sz="0" w:space="0" w:color="auto"/>
                      </w:divBdr>
                    </w:div>
                    <w:div w:id="1184632170">
                      <w:marLeft w:val="0"/>
                      <w:marRight w:val="0"/>
                      <w:marTop w:val="0"/>
                      <w:marBottom w:val="0"/>
                      <w:divBdr>
                        <w:top w:val="none" w:sz="0" w:space="0" w:color="auto"/>
                        <w:left w:val="none" w:sz="0" w:space="0" w:color="auto"/>
                        <w:bottom w:val="none" w:sz="0" w:space="0" w:color="auto"/>
                        <w:right w:val="none" w:sz="0" w:space="0" w:color="auto"/>
                      </w:divBdr>
                    </w:div>
                    <w:div w:id="954556317">
                      <w:marLeft w:val="0"/>
                      <w:marRight w:val="0"/>
                      <w:marTop w:val="0"/>
                      <w:marBottom w:val="0"/>
                      <w:divBdr>
                        <w:top w:val="none" w:sz="0" w:space="0" w:color="auto"/>
                        <w:left w:val="none" w:sz="0" w:space="0" w:color="auto"/>
                        <w:bottom w:val="none" w:sz="0" w:space="0" w:color="auto"/>
                        <w:right w:val="none" w:sz="0" w:space="0" w:color="auto"/>
                      </w:divBdr>
                    </w:div>
                  </w:divsChild>
                </w:div>
                <w:div w:id="309947370">
                  <w:marLeft w:val="0"/>
                  <w:marRight w:val="0"/>
                  <w:marTop w:val="0"/>
                  <w:marBottom w:val="0"/>
                  <w:divBdr>
                    <w:top w:val="none" w:sz="0" w:space="0" w:color="auto"/>
                    <w:left w:val="none" w:sz="0" w:space="0" w:color="auto"/>
                    <w:bottom w:val="none" w:sz="0" w:space="0" w:color="auto"/>
                    <w:right w:val="none" w:sz="0" w:space="0" w:color="auto"/>
                  </w:divBdr>
                  <w:divsChild>
                    <w:div w:id="20683966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publicappointments.cabinetoffice.gov.uk/appointment/patient-safety-commissioner/" TargetMode="External"/><Relationship Id="rId18" Type="http://schemas.openxmlformats.org/officeDocument/2006/relationships/hyperlink" Target="https://publicappointments.cabinetoffice.gov.uk/wp-content/uploads/2022/01/Monitoring_form_PDF.pdf" TargetMode="External"/><Relationship Id="rId26" Type="http://schemas.openxmlformats.org/officeDocument/2006/relationships/hyperlink" Target="http://publicappointmentscommissioner.independent.gov.uk/" TargetMode="External"/><Relationship Id="rId3" Type="http://schemas.openxmlformats.org/officeDocument/2006/relationships/settings" Target="settings.xml"/><Relationship Id="rId21" Type="http://schemas.openxmlformats.org/officeDocument/2006/relationships/hyperlink" Target="https://publicappointments.cabinetoffice.gov.uk/wp-content/uploads/2022/01/Monitoring_form_Word.docx" TargetMode="External"/><Relationship Id="rId7" Type="http://schemas.openxmlformats.org/officeDocument/2006/relationships/image" Target="media/image1.png"/><Relationship Id="rId12" Type="http://schemas.openxmlformats.org/officeDocument/2006/relationships/hyperlink" Target="https://publicappointments.cabinetoffice.gov.uk/appointment/patient-safety-commissioner/" TargetMode="External"/><Relationship Id="rId17" Type="http://schemas.openxmlformats.org/officeDocument/2006/relationships/hyperlink" Target="mailto:appointments.team@dhsc.gov.uk" TargetMode="External"/><Relationship Id="rId25" Type="http://schemas.openxmlformats.org/officeDocument/2006/relationships/hyperlink" Target="https://publicappointments.cabinetoffice.gov.uk/wp-content/uploads/2022/02/Candidate_Information_Pack_EXT.pdf" TargetMode="External"/><Relationship Id="rId2" Type="http://schemas.openxmlformats.org/officeDocument/2006/relationships/styles" Target="styles.xml"/><Relationship Id="rId16" Type="http://schemas.openxmlformats.org/officeDocument/2006/relationships/hyperlink" Target="mailto:Janet.Smith@dhsc.gov.uk" TargetMode="External"/><Relationship Id="rId20" Type="http://schemas.openxmlformats.org/officeDocument/2006/relationships/hyperlink" Target="https://publicappointments.cabinetoffice.gov.uk/wp-content/uploads/2022/01/Monitoring_form_PDF.pdf"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gov.uk/government/organisations/cabinet-office" TargetMode="External"/><Relationship Id="rId11" Type="http://schemas.openxmlformats.org/officeDocument/2006/relationships/hyperlink" Target="https://publicappointments.cabinetoffice.gov.uk/appointment/patient-safety-commissioner/" TargetMode="External"/><Relationship Id="rId24" Type="http://schemas.openxmlformats.org/officeDocument/2006/relationships/hyperlink" Target="https://publicappointments.cabinetoffice.gov.uk/wp-content/uploads/2022/02/Candidate_Information_Pack_EXT.pdf" TargetMode="External"/><Relationship Id="rId5" Type="http://schemas.openxmlformats.org/officeDocument/2006/relationships/hyperlink" Target="https://publicappointments.cabinetoffice.gov.uk/appointment/patient-safety-commissioner/" TargetMode="External"/><Relationship Id="rId15" Type="http://schemas.openxmlformats.org/officeDocument/2006/relationships/hyperlink" Target="mailto:Ayodamola.Abiola@dhsc.gov.uk" TargetMode="External"/><Relationship Id="rId23" Type="http://schemas.openxmlformats.org/officeDocument/2006/relationships/hyperlink" Target="https://publicappointments.cabinetoffice.gov.uk/wp-content/uploads/2022/01/Monitoring_form_Word.docx" TargetMode="External"/><Relationship Id="rId28" Type="http://schemas.openxmlformats.org/officeDocument/2006/relationships/hyperlink" Target="https://publicappointments.cabinetoffice.gov.uk/search-appointments/results/" TargetMode="External"/><Relationship Id="rId10" Type="http://schemas.openxmlformats.org/officeDocument/2006/relationships/hyperlink" Target="https://publicappointments.cabinetoffice.gov.uk/appointment/patient-safety-commissioner/"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gov.uk/government/publications/dh-non-executive-appointments/appointments-made-april-2022-to-march-2023" TargetMode="External"/><Relationship Id="rId14" Type="http://schemas.openxmlformats.org/officeDocument/2006/relationships/hyperlink" Target="https://www.immdsreview.org.uk/downloads/IMMDSReview_Web.pdf" TargetMode="External"/><Relationship Id="rId22" Type="http://schemas.openxmlformats.org/officeDocument/2006/relationships/image" Target="media/image4.png"/><Relationship Id="rId27" Type="http://schemas.openxmlformats.org/officeDocument/2006/relationships/image" Target="media/image5.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1364</Words>
  <Characters>7777</Characters>
  <Application>Microsoft Office Word</Application>
  <DocSecurity>0</DocSecurity>
  <Lines>64</Lines>
  <Paragraphs>18</Paragraphs>
  <ScaleCrop>false</ScaleCrop>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2022-06-20T21:13:00Z</dcterms:created>
  <dcterms:modified xsi:type="dcterms:W3CDTF">2022-06-20T21:15:00Z</dcterms:modified>
</cp:coreProperties>
</file>