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00B48F"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BY EMAIL</w:t>
      </w:r>
    </w:p>
    <w:p w14:paraId="7D1BB946" w14:textId="77777777" w:rsidR="00B04F6F" w:rsidRPr="00B04F6F" w:rsidRDefault="00B04F6F" w:rsidP="00B04F6F">
      <w:pPr>
        <w:rPr>
          <w:rFonts w:eastAsia="Times New Roman" w:cs="ArialMT"/>
          <w:sz w:val="28"/>
          <w:szCs w:val="28"/>
          <w:lang w:eastAsia="en-GB"/>
        </w:rPr>
      </w:pPr>
    </w:p>
    <w:p w14:paraId="2B9F9EDA"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Health and Social Care Committee </w:t>
      </w:r>
    </w:p>
    <w:p w14:paraId="259DE4BE" w14:textId="77777777" w:rsidR="00B04F6F" w:rsidRPr="00B04F6F" w:rsidRDefault="00B04F6F" w:rsidP="00B04F6F">
      <w:pPr>
        <w:rPr>
          <w:rFonts w:eastAsia="Times New Roman" w:cs="ArialMT"/>
          <w:sz w:val="28"/>
          <w:szCs w:val="28"/>
          <w:lang w:eastAsia="en-GB"/>
        </w:rPr>
      </w:pPr>
    </w:p>
    <w:p w14:paraId="355D14CE"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12 August 2018</w:t>
      </w:r>
    </w:p>
    <w:p w14:paraId="4EF3FD20" w14:textId="77777777" w:rsidR="00B04F6F" w:rsidRPr="00B04F6F" w:rsidRDefault="00B04F6F" w:rsidP="00B04F6F">
      <w:pPr>
        <w:rPr>
          <w:rFonts w:eastAsia="Times New Roman" w:cs="ArialMT"/>
          <w:sz w:val="28"/>
          <w:szCs w:val="28"/>
          <w:lang w:eastAsia="en-GB"/>
        </w:rPr>
      </w:pPr>
    </w:p>
    <w:p w14:paraId="014289BF" w14:textId="77777777" w:rsidR="00B04F6F" w:rsidRPr="00B04F6F" w:rsidRDefault="00B04F6F" w:rsidP="00B04F6F">
      <w:pPr>
        <w:rPr>
          <w:rFonts w:eastAsia="Times New Roman" w:cs="ArialMT"/>
          <w:sz w:val="28"/>
          <w:szCs w:val="28"/>
          <w:lang w:eastAsia="en-GB"/>
        </w:rPr>
      </w:pPr>
    </w:p>
    <w:p w14:paraId="70AB250C"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Dear Dr Wollaston and colleagues,</w:t>
      </w:r>
    </w:p>
    <w:p w14:paraId="70B93432" w14:textId="77777777" w:rsidR="00B04F6F" w:rsidRPr="00B04F6F" w:rsidRDefault="00B04F6F" w:rsidP="00B04F6F">
      <w:pPr>
        <w:rPr>
          <w:rFonts w:eastAsia="Times New Roman" w:cs="ArialMT"/>
          <w:sz w:val="28"/>
          <w:szCs w:val="28"/>
          <w:lang w:eastAsia="en-GB"/>
        </w:rPr>
      </w:pPr>
    </w:p>
    <w:p w14:paraId="0C144AB1" w14:textId="77777777" w:rsidR="00B04F6F" w:rsidRPr="00B04F6F" w:rsidRDefault="00B04F6F" w:rsidP="00B04F6F">
      <w:pPr>
        <w:rPr>
          <w:rFonts w:eastAsia="Times New Roman" w:cs="ArialMT"/>
          <w:sz w:val="28"/>
          <w:szCs w:val="28"/>
          <w:lang w:eastAsia="en-GB"/>
        </w:rPr>
      </w:pPr>
      <w:r w:rsidRPr="00B04F6F">
        <w:rPr>
          <w:rFonts w:eastAsia="Times New Roman" w:cs="ArialMT"/>
          <w:b/>
          <w:bCs/>
          <w:sz w:val="28"/>
          <w:szCs w:val="28"/>
          <w:lang w:eastAsia="en-GB"/>
        </w:rPr>
        <w:t>Investigation by HSIB &amp; implications for so-called ‘safe space’ and whistleblowing law reform</w:t>
      </w:r>
    </w:p>
    <w:p w14:paraId="01822AC4" w14:textId="77777777" w:rsidR="00B04F6F" w:rsidRPr="00B04F6F" w:rsidRDefault="00B04F6F" w:rsidP="00B04F6F">
      <w:pPr>
        <w:rPr>
          <w:rFonts w:eastAsia="Times New Roman" w:cs="ArialMT"/>
          <w:sz w:val="28"/>
          <w:szCs w:val="28"/>
          <w:lang w:eastAsia="en-GB"/>
        </w:rPr>
      </w:pPr>
    </w:p>
    <w:p w14:paraId="79AF5919"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1. I write to submit evidence to the committee about an investigation by HSIB which raises concerns and which I believe has implications for so-called ‘safe space’.</w:t>
      </w:r>
    </w:p>
    <w:p w14:paraId="56FA0141" w14:textId="77777777" w:rsidR="00B04F6F" w:rsidRPr="00B04F6F" w:rsidRDefault="00B04F6F" w:rsidP="00B04F6F">
      <w:pPr>
        <w:rPr>
          <w:rFonts w:eastAsia="Times New Roman" w:cs="ArialMT"/>
          <w:sz w:val="28"/>
          <w:szCs w:val="28"/>
          <w:lang w:eastAsia="en-GB"/>
        </w:rPr>
      </w:pPr>
    </w:p>
    <w:p w14:paraId="500EF2A7"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HSIB’s second published investigation on a mental health case contains repeated, inexplicable omissions which have the effect of obscuring issues about the Care Quality Commission’s regulatory effectiveness in respect to ensuring:</w:t>
      </w:r>
    </w:p>
    <w:p w14:paraId="687FDAEA" w14:textId="77777777" w:rsidR="00B04F6F" w:rsidRPr="00B04F6F" w:rsidRDefault="00B04F6F" w:rsidP="00B04F6F">
      <w:pPr>
        <w:rPr>
          <w:rFonts w:eastAsia="Times New Roman" w:cs="ArialMT"/>
          <w:sz w:val="28"/>
          <w:szCs w:val="28"/>
          <w:lang w:eastAsia="en-GB"/>
        </w:rPr>
      </w:pPr>
    </w:p>
    <w:p w14:paraId="0BFE3294"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 xml:space="preserve">a) Safe implementation of </w:t>
      </w:r>
      <w:proofErr w:type="gramStart"/>
      <w:r w:rsidRPr="00B04F6F">
        <w:rPr>
          <w:rFonts w:eastAsia="Times New Roman" w:cs="ArialMT"/>
          <w:sz w:val="28"/>
          <w:szCs w:val="28"/>
          <w:lang w:eastAsia="en-GB"/>
        </w:rPr>
        <w:t>30 year old</w:t>
      </w:r>
      <w:proofErr w:type="gramEnd"/>
      <w:r w:rsidRPr="00B04F6F">
        <w:rPr>
          <w:rFonts w:eastAsia="Times New Roman" w:cs="ArialMT"/>
          <w:sz w:val="28"/>
          <w:szCs w:val="28"/>
          <w:lang w:eastAsia="en-GB"/>
        </w:rPr>
        <w:t xml:space="preserve"> mental health policy on case management (CPA), to ensure that care is safely coordinated and to prevent neglect in the community</w:t>
      </w:r>
    </w:p>
    <w:p w14:paraId="31E71D00"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b) Safe implementation of critical pathway transitions between services and providers</w:t>
      </w:r>
    </w:p>
    <w:p w14:paraId="0A505C8C" w14:textId="77777777" w:rsidR="00B04F6F" w:rsidRPr="00B04F6F" w:rsidRDefault="00B04F6F" w:rsidP="00B04F6F">
      <w:pPr>
        <w:rPr>
          <w:rFonts w:eastAsia="Times New Roman" w:cs="ArialMT"/>
          <w:sz w:val="28"/>
          <w:szCs w:val="28"/>
          <w:lang w:eastAsia="en-GB"/>
        </w:rPr>
      </w:pPr>
    </w:p>
    <w:p w14:paraId="47FB2EA4" w14:textId="77777777" w:rsidR="00B04F6F" w:rsidRPr="00B04F6F" w:rsidRDefault="00B04F6F" w:rsidP="00B04F6F">
      <w:pPr>
        <w:rPr>
          <w:rFonts w:eastAsia="Times New Roman" w:cs="ArialMT"/>
          <w:sz w:val="28"/>
          <w:szCs w:val="28"/>
          <w:lang w:eastAsia="en-GB"/>
        </w:rPr>
      </w:pPr>
      <w:hyperlink r:id="rId4" w:history="1">
        <w:r w:rsidRPr="00B04F6F">
          <w:rPr>
            <w:rFonts w:eastAsia="Times New Roman" w:cs="ArialMT"/>
            <w:color w:val="0000FF"/>
            <w:sz w:val="28"/>
            <w:szCs w:val="28"/>
            <w:u w:val="single"/>
            <w:lang w:eastAsia="en-GB"/>
          </w:rPr>
          <w:t>https://minhalexander.com/2018/08/10/hsibs-sleight-of-hand-cqc-and-the-care-programme-approach-comments-on-hsib-investigation-into-the-transition-from-child-and-adolescent-mental-health-to-adult-mental-health-services-12017-18/</w:t>
        </w:r>
      </w:hyperlink>
    </w:p>
    <w:p w14:paraId="0A3923DF" w14:textId="77777777" w:rsidR="00B04F6F" w:rsidRPr="00B04F6F" w:rsidRDefault="00B04F6F" w:rsidP="00B04F6F">
      <w:pPr>
        <w:rPr>
          <w:rFonts w:eastAsia="Times New Roman" w:cs="ArialMT"/>
          <w:sz w:val="28"/>
          <w:szCs w:val="28"/>
          <w:lang w:eastAsia="en-GB"/>
        </w:rPr>
      </w:pPr>
    </w:p>
    <w:p w14:paraId="4D21D0C4"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HSIB’s report gives surprisingly little attention to continuing, wider problems with the delivery of CPA, which is a basic component of clinical service safety.</w:t>
      </w:r>
    </w:p>
    <w:p w14:paraId="2552D63B" w14:textId="77777777" w:rsidR="00B04F6F" w:rsidRPr="00B04F6F" w:rsidRDefault="00B04F6F" w:rsidP="00B04F6F">
      <w:pPr>
        <w:rPr>
          <w:rFonts w:eastAsia="Times New Roman" w:cs="ArialMT"/>
          <w:sz w:val="28"/>
          <w:szCs w:val="28"/>
          <w:lang w:eastAsia="en-GB"/>
        </w:rPr>
      </w:pPr>
    </w:p>
    <w:p w14:paraId="75F165E7"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These omissions raise issues of trust, that impinge on how safe space will operate.</w:t>
      </w:r>
    </w:p>
    <w:p w14:paraId="48DF5244" w14:textId="77777777" w:rsidR="00B04F6F" w:rsidRPr="00B04F6F" w:rsidRDefault="00B04F6F" w:rsidP="00B04F6F">
      <w:pPr>
        <w:rPr>
          <w:rFonts w:eastAsia="Times New Roman" w:cs="ArialMT"/>
          <w:sz w:val="28"/>
          <w:szCs w:val="28"/>
          <w:lang w:eastAsia="en-GB"/>
        </w:rPr>
      </w:pPr>
    </w:p>
    <w:p w14:paraId="3A63E494"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lastRenderedPageBreak/>
        <w:t>Although a balance is obviously needed and individual circumstances vary, as a generality, the protection of staff sources is best served by a culture of transparency, not secrecy.</w:t>
      </w:r>
    </w:p>
    <w:p w14:paraId="2544CE7F" w14:textId="77777777" w:rsidR="00B04F6F" w:rsidRPr="00B04F6F" w:rsidRDefault="00B04F6F" w:rsidP="00B04F6F">
      <w:pPr>
        <w:rPr>
          <w:rFonts w:eastAsia="Times New Roman" w:cs="ArialMT"/>
          <w:sz w:val="28"/>
          <w:szCs w:val="28"/>
          <w:lang w:eastAsia="en-GB"/>
        </w:rPr>
      </w:pPr>
    </w:p>
    <w:p w14:paraId="5BB2919C"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Also, a difficulty is that HSIB lies within the government’s line of management.</w:t>
      </w:r>
    </w:p>
    <w:p w14:paraId="6C8905B4" w14:textId="77777777" w:rsidR="00B04F6F" w:rsidRPr="00B04F6F" w:rsidRDefault="00B04F6F" w:rsidP="00B04F6F">
      <w:pPr>
        <w:rPr>
          <w:rFonts w:eastAsia="Times New Roman" w:cs="ArialMT"/>
          <w:sz w:val="28"/>
          <w:szCs w:val="28"/>
          <w:lang w:eastAsia="en-GB"/>
        </w:rPr>
      </w:pPr>
    </w:p>
    <w:p w14:paraId="5FACCA24"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Best practice in whistleblowing provision is for protection structures to be independent of government:</w:t>
      </w:r>
    </w:p>
    <w:p w14:paraId="02D3BBBF" w14:textId="77777777" w:rsidR="00B04F6F" w:rsidRPr="00B04F6F" w:rsidRDefault="00B04F6F" w:rsidP="00B04F6F">
      <w:pPr>
        <w:rPr>
          <w:rFonts w:eastAsia="Times New Roman" w:cs="ArialMT"/>
          <w:sz w:val="28"/>
          <w:szCs w:val="28"/>
          <w:lang w:eastAsia="en-GB"/>
        </w:rPr>
      </w:pPr>
    </w:p>
    <w:p w14:paraId="0FD63ABF" w14:textId="77777777" w:rsidR="00B04F6F" w:rsidRPr="00B04F6F" w:rsidRDefault="00B04F6F" w:rsidP="00B04F6F">
      <w:pPr>
        <w:rPr>
          <w:rFonts w:eastAsia="Times New Roman" w:cs="ArialMT"/>
          <w:sz w:val="28"/>
          <w:szCs w:val="28"/>
          <w:lang w:eastAsia="en-GB"/>
        </w:rPr>
      </w:pPr>
      <w:hyperlink r:id="rId5" w:history="1">
        <w:r w:rsidRPr="00B04F6F">
          <w:rPr>
            <w:rFonts w:eastAsia="Times New Roman" w:cs="ArialMT"/>
            <w:color w:val="0000FF"/>
            <w:sz w:val="28"/>
            <w:szCs w:val="28"/>
            <w:u w:val="single"/>
            <w:lang w:eastAsia="en-GB"/>
          </w:rPr>
          <w:t>https://minhalexander.com/2018/07/18/replacing-the-public-interest-disclosure-act-pida/</w:t>
        </w:r>
      </w:hyperlink>
    </w:p>
    <w:p w14:paraId="2898793F" w14:textId="77777777" w:rsidR="00B04F6F" w:rsidRPr="00B04F6F" w:rsidRDefault="00B04F6F" w:rsidP="00B04F6F">
      <w:pPr>
        <w:rPr>
          <w:rFonts w:eastAsia="Times New Roman" w:cs="ArialMT"/>
          <w:sz w:val="28"/>
          <w:szCs w:val="28"/>
          <w:lang w:eastAsia="en-GB"/>
        </w:rPr>
      </w:pPr>
    </w:p>
    <w:p w14:paraId="7C7037C8"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I would be grateful if the Committee would give these matters consideration. </w:t>
      </w:r>
    </w:p>
    <w:p w14:paraId="7818E1F3" w14:textId="77777777" w:rsidR="00B04F6F" w:rsidRPr="00B04F6F" w:rsidRDefault="00B04F6F" w:rsidP="00B04F6F">
      <w:pPr>
        <w:rPr>
          <w:rFonts w:eastAsia="Times New Roman" w:cs="ArialMT"/>
          <w:sz w:val="28"/>
          <w:szCs w:val="28"/>
          <w:lang w:eastAsia="en-GB"/>
        </w:rPr>
      </w:pPr>
    </w:p>
    <w:p w14:paraId="6DA10F80"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2. Dr Wollaston advised in response to my various requests for the Committee to hold a follow up hearing on whistleblowing in Health and Social Care that no such hearing was scheduled, but that the Committee would discuss whistleblowing when it met with the new Secretary of State:</w:t>
      </w:r>
    </w:p>
    <w:p w14:paraId="56DC94D0" w14:textId="77777777" w:rsidR="00B04F6F" w:rsidRPr="00B04F6F" w:rsidRDefault="00B04F6F" w:rsidP="00B04F6F">
      <w:pPr>
        <w:rPr>
          <w:rFonts w:eastAsia="Times New Roman" w:cs="ArialMT"/>
          <w:sz w:val="28"/>
          <w:szCs w:val="28"/>
          <w:lang w:eastAsia="en-GB"/>
        </w:rPr>
      </w:pPr>
    </w:p>
    <w:p w14:paraId="6745DE61" w14:textId="77777777" w:rsidR="00B04F6F" w:rsidRPr="00B04F6F" w:rsidRDefault="00B04F6F" w:rsidP="00B04F6F">
      <w:pPr>
        <w:rPr>
          <w:rFonts w:eastAsia="Times New Roman" w:cs="ArialMT"/>
          <w:sz w:val="28"/>
          <w:szCs w:val="28"/>
          <w:lang w:eastAsia="en-GB"/>
        </w:rPr>
      </w:pPr>
      <w:hyperlink r:id="rId6" w:history="1">
        <w:r w:rsidRPr="00B04F6F">
          <w:rPr>
            <w:rFonts w:eastAsia="Times New Roman" w:cs="ArialMT"/>
            <w:color w:val="0000FF"/>
            <w:sz w:val="28"/>
            <w:szCs w:val="28"/>
            <w:u w:val="single"/>
            <w:shd w:val="clear" w:color="auto" w:fill="E6ECF0"/>
            <w:lang w:eastAsia="en-GB"/>
          </w:rPr>
          <w:t>https://twitter.com/alexander_minh/status/1017117664584654848</w:t>
        </w:r>
      </w:hyperlink>
    </w:p>
    <w:p w14:paraId="7E7121E0" w14:textId="77777777" w:rsidR="00B04F6F" w:rsidRPr="00B04F6F" w:rsidRDefault="00B04F6F" w:rsidP="00B04F6F">
      <w:pPr>
        <w:rPr>
          <w:rFonts w:eastAsia="Times New Roman" w:cs="ArialMT"/>
          <w:sz w:val="28"/>
          <w:szCs w:val="28"/>
          <w:lang w:eastAsia="en-GB"/>
        </w:rPr>
      </w:pPr>
      <w:r w:rsidRPr="00B04F6F">
        <w:rPr>
          <w:rFonts w:eastAsia="Times New Roman" w:cs="ArialMT"/>
          <w:color w:val="14171A"/>
          <w:sz w:val="28"/>
          <w:szCs w:val="28"/>
          <w:shd w:val="clear" w:color="auto" w:fill="E6ECF0"/>
          <w:lang w:eastAsia="en-GB"/>
        </w:rPr>
        <w:br/>
      </w:r>
    </w:p>
    <w:p w14:paraId="552D8B21"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 xml:space="preserve">However, I believe whistleblowing was not subsequently discussed at the oral </w:t>
      </w:r>
      <w:bookmarkStart w:id="0" w:name="_GoBack"/>
      <w:bookmarkEnd w:id="0"/>
      <w:r w:rsidRPr="00B04F6F">
        <w:rPr>
          <w:rFonts w:eastAsia="Times New Roman" w:cs="ArialMT"/>
          <w:sz w:val="28"/>
          <w:szCs w:val="28"/>
          <w:lang w:eastAsia="en-GB"/>
        </w:rPr>
        <w:t>evidence session with Mr Hancock on 24 July:</w:t>
      </w:r>
    </w:p>
    <w:p w14:paraId="4F3F5B76" w14:textId="77777777" w:rsidR="00B04F6F" w:rsidRPr="00B04F6F" w:rsidRDefault="00B04F6F" w:rsidP="00B04F6F">
      <w:pPr>
        <w:rPr>
          <w:rFonts w:eastAsia="Times New Roman" w:cs="ArialMT"/>
          <w:sz w:val="28"/>
          <w:szCs w:val="28"/>
          <w:lang w:eastAsia="en-GB"/>
        </w:rPr>
      </w:pPr>
    </w:p>
    <w:p w14:paraId="4CA49BFA" w14:textId="77777777" w:rsidR="00B04F6F" w:rsidRPr="00B04F6F" w:rsidRDefault="00B04F6F" w:rsidP="00B04F6F">
      <w:pPr>
        <w:rPr>
          <w:rFonts w:eastAsia="Times New Roman" w:cs="ArialMT"/>
          <w:sz w:val="28"/>
          <w:szCs w:val="28"/>
          <w:lang w:eastAsia="en-GB"/>
        </w:rPr>
      </w:pPr>
      <w:hyperlink r:id="rId7" w:history="1">
        <w:r w:rsidRPr="00B04F6F">
          <w:rPr>
            <w:rFonts w:eastAsia="Times New Roman" w:cs="ArialMT"/>
            <w:color w:val="0000FF"/>
            <w:sz w:val="28"/>
            <w:szCs w:val="28"/>
            <w:u w:val="single"/>
            <w:lang w:eastAsia="en-GB"/>
          </w:rPr>
          <w:t>http://data.parliament.uk/writtenevidence/committeeevidence.svc/evidencedocument/health-and-social-care-committee/work-of-the-secretary-of-state/oral/87145.pdf</w:t>
        </w:r>
      </w:hyperlink>
    </w:p>
    <w:p w14:paraId="6200A50D" w14:textId="77777777" w:rsidR="00B04F6F" w:rsidRPr="00B04F6F" w:rsidRDefault="00B04F6F" w:rsidP="00B04F6F">
      <w:pPr>
        <w:rPr>
          <w:rFonts w:eastAsia="Times New Roman" w:cs="ArialMT"/>
          <w:sz w:val="28"/>
          <w:szCs w:val="28"/>
          <w:lang w:eastAsia="en-GB"/>
        </w:rPr>
      </w:pPr>
    </w:p>
    <w:p w14:paraId="4DC8DEC1"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There was brief reference to the disasters at Liverpool Community Health and Gosport in which failures to listen to whistleblowers were central, and to FPPR.</w:t>
      </w:r>
    </w:p>
    <w:p w14:paraId="2E1675B2" w14:textId="77777777" w:rsidR="00B04F6F" w:rsidRPr="00B04F6F" w:rsidRDefault="00B04F6F" w:rsidP="00B04F6F">
      <w:pPr>
        <w:rPr>
          <w:rFonts w:eastAsia="Times New Roman" w:cs="ArialMT"/>
          <w:sz w:val="28"/>
          <w:szCs w:val="28"/>
          <w:lang w:eastAsia="en-GB"/>
        </w:rPr>
      </w:pPr>
    </w:p>
    <w:p w14:paraId="2EADF080"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I appreciate there are many pressing demands on the Committee’s time, but whistleblowing is a core, cross-cutting governance issue that has not been given sufficient attention for decades. Thus, it remains unresolved and still poses a threat to patient safety.</w:t>
      </w:r>
    </w:p>
    <w:p w14:paraId="61F0393D" w14:textId="77777777" w:rsidR="00B04F6F" w:rsidRPr="00B04F6F" w:rsidRDefault="00B04F6F" w:rsidP="00B04F6F">
      <w:pPr>
        <w:rPr>
          <w:rFonts w:eastAsia="Times New Roman" w:cs="ArialMT"/>
          <w:sz w:val="28"/>
          <w:szCs w:val="28"/>
          <w:lang w:eastAsia="en-GB"/>
        </w:rPr>
      </w:pPr>
    </w:p>
    <w:p w14:paraId="57D0B1B9"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I hope the Committee will give in depth consideration to whistleblowing governance and the vital importance of UK whistleblowing law reform when it considers the government’s response to the Gosport Inquiry.</w:t>
      </w:r>
    </w:p>
    <w:p w14:paraId="7C3EFADE" w14:textId="77777777" w:rsidR="00B04F6F" w:rsidRPr="00B04F6F" w:rsidRDefault="00B04F6F" w:rsidP="00B04F6F">
      <w:pPr>
        <w:rPr>
          <w:rFonts w:eastAsia="Times New Roman" w:cs="ArialMT"/>
          <w:sz w:val="28"/>
          <w:szCs w:val="28"/>
          <w:lang w:eastAsia="en-GB"/>
        </w:rPr>
      </w:pPr>
    </w:p>
    <w:p w14:paraId="172B0FBC"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 xml:space="preserve">I additionally copy this correspondence to the Gosport and </w:t>
      </w:r>
      <w:proofErr w:type="spellStart"/>
      <w:r w:rsidRPr="00B04F6F">
        <w:rPr>
          <w:rFonts w:eastAsia="Times New Roman" w:cs="ArialMT"/>
          <w:sz w:val="28"/>
          <w:szCs w:val="28"/>
          <w:lang w:eastAsia="en-GB"/>
        </w:rPr>
        <w:t>MidStaff</w:t>
      </w:r>
      <w:proofErr w:type="spellEnd"/>
      <w:r w:rsidRPr="00B04F6F">
        <w:rPr>
          <w:rFonts w:eastAsia="Times New Roman" w:cs="ArialMT"/>
          <w:sz w:val="28"/>
          <w:szCs w:val="28"/>
          <w:lang w:eastAsia="en-GB"/>
        </w:rPr>
        <w:t xml:space="preserve"> families and Bishop James Jones’ office.</w:t>
      </w:r>
    </w:p>
    <w:p w14:paraId="6A076727" w14:textId="77777777" w:rsidR="00B04F6F" w:rsidRPr="00B04F6F" w:rsidRDefault="00B04F6F" w:rsidP="00B04F6F">
      <w:pPr>
        <w:rPr>
          <w:rFonts w:eastAsia="Times New Roman" w:cs="ArialMT"/>
          <w:sz w:val="28"/>
          <w:szCs w:val="28"/>
          <w:lang w:eastAsia="en-GB"/>
        </w:rPr>
      </w:pPr>
    </w:p>
    <w:p w14:paraId="390D246D" w14:textId="77777777" w:rsidR="00B04F6F" w:rsidRPr="00B04F6F" w:rsidRDefault="00B04F6F" w:rsidP="00B04F6F">
      <w:pPr>
        <w:rPr>
          <w:rFonts w:eastAsia="Times New Roman" w:cs="ArialMT"/>
          <w:sz w:val="28"/>
          <w:szCs w:val="28"/>
          <w:lang w:eastAsia="en-GB"/>
        </w:rPr>
      </w:pPr>
    </w:p>
    <w:p w14:paraId="483B3A98"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Yours sincerely,</w:t>
      </w:r>
    </w:p>
    <w:p w14:paraId="2343C09F" w14:textId="77777777" w:rsidR="00B04F6F" w:rsidRPr="00B04F6F" w:rsidRDefault="00B04F6F" w:rsidP="00B04F6F">
      <w:pPr>
        <w:rPr>
          <w:rFonts w:eastAsia="Times New Roman" w:cs="ArialMT"/>
          <w:sz w:val="28"/>
          <w:szCs w:val="28"/>
          <w:lang w:eastAsia="en-GB"/>
        </w:rPr>
      </w:pPr>
    </w:p>
    <w:p w14:paraId="794160B6"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Dr Minh Alexander</w:t>
      </w:r>
    </w:p>
    <w:p w14:paraId="5C2814DC" w14:textId="77777777" w:rsidR="00B04F6F" w:rsidRPr="00B04F6F" w:rsidRDefault="00B04F6F" w:rsidP="00B04F6F">
      <w:pPr>
        <w:rPr>
          <w:rFonts w:eastAsia="Times New Roman" w:cs="ArialMT"/>
          <w:sz w:val="28"/>
          <w:szCs w:val="28"/>
          <w:lang w:eastAsia="en-GB"/>
        </w:rPr>
      </w:pPr>
    </w:p>
    <w:p w14:paraId="08B527BF" w14:textId="77777777" w:rsidR="00B04F6F" w:rsidRPr="00B04F6F" w:rsidRDefault="00B04F6F" w:rsidP="00B04F6F">
      <w:pPr>
        <w:rPr>
          <w:rFonts w:eastAsia="Times New Roman" w:cs="ArialMT"/>
          <w:sz w:val="28"/>
          <w:szCs w:val="28"/>
          <w:lang w:eastAsia="en-GB"/>
        </w:rPr>
      </w:pPr>
      <w:r w:rsidRPr="00B04F6F">
        <w:rPr>
          <w:rFonts w:eastAsia="Times New Roman" w:cs="ArialMT"/>
          <w:sz w:val="28"/>
          <w:szCs w:val="28"/>
          <w:lang w:eastAsia="en-GB"/>
        </w:rPr>
        <w:t xml:space="preserve">NHS </w:t>
      </w:r>
      <w:proofErr w:type="spellStart"/>
      <w:r w:rsidRPr="00B04F6F">
        <w:rPr>
          <w:rFonts w:eastAsia="Times New Roman" w:cs="ArialMT"/>
          <w:sz w:val="28"/>
          <w:szCs w:val="28"/>
          <w:lang w:eastAsia="en-GB"/>
        </w:rPr>
        <w:t>whistleblower</w:t>
      </w:r>
      <w:proofErr w:type="spellEnd"/>
      <w:r w:rsidRPr="00B04F6F">
        <w:rPr>
          <w:rFonts w:eastAsia="Times New Roman" w:cs="ArialMT"/>
          <w:sz w:val="28"/>
          <w:szCs w:val="28"/>
          <w:lang w:eastAsia="en-GB"/>
        </w:rPr>
        <w:t xml:space="preserve"> and former consultant psychiatrist</w:t>
      </w:r>
    </w:p>
    <w:p w14:paraId="28C28C7A" w14:textId="77777777" w:rsidR="00605E48" w:rsidRPr="00B04F6F" w:rsidRDefault="00B04F6F">
      <w:pPr>
        <w:rPr>
          <w:sz w:val="28"/>
          <w:szCs w:val="28"/>
        </w:rPr>
      </w:pPr>
    </w:p>
    <w:sectPr w:rsidR="00605E48" w:rsidRPr="00B04F6F"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MT">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F6F"/>
    <w:rsid w:val="000E583B"/>
    <w:rsid w:val="00955113"/>
    <w:rsid w:val="009A1272"/>
    <w:rsid w:val="00B04F6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31E84B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04F6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2046666">
      <w:bodyDiv w:val="1"/>
      <w:marLeft w:val="0"/>
      <w:marRight w:val="0"/>
      <w:marTop w:val="0"/>
      <w:marBottom w:val="0"/>
      <w:divBdr>
        <w:top w:val="none" w:sz="0" w:space="0" w:color="auto"/>
        <w:left w:val="none" w:sz="0" w:space="0" w:color="auto"/>
        <w:bottom w:val="none" w:sz="0" w:space="0" w:color="auto"/>
        <w:right w:val="none" w:sz="0" w:space="0" w:color="auto"/>
      </w:divBdr>
      <w:divsChild>
        <w:div w:id="18314115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49347431">
              <w:marLeft w:val="0"/>
              <w:marRight w:val="0"/>
              <w:marTop w:val="0"/>
              <w:marBottom w:val="0"/>
              <w:divBdr>
                <w:top w:val="none" w:sz="0" w:space="0" w:color="auto"/>
                <w:left w:val="none" w:sz="0" w:space="0" w:color="auto"/>
                <w:bottom w:val="none" w:sz="0" w:space="0" w:color="auto"/>
                <w:right w:val="none" w:sz="0" w:space="0" w:color="auto"/>
              </w:divBdr>
              <w:divsChild>
                <w:div w:id="65107881">
                  <w:marLeft w:val="0"/>
                  <w:marRight w:val="0"/>
                  <w:marTop w:val="0"/>
                  <w:marBottom w:val="0"/>
                  <w:divBdr>
                    <w:top w:val="none" w:sz="0" w:space="0" w:color="auto"/>
                    <w:left w:val="none" w:sz="0" w:space="0" w:color="auto"/>
                    <w:bottom w:val="none" w:sz="0" w:space="0" w:color="auto"/>
                    <w:right w:val="none" w:sz="0" w:space="0" w:color="auto"/>
                  </w:divBdr>
                  <w:divsChild>
                    <w:div w:id="2058582174">
                      <w:marLeft w:val="0"/>
                      <w:marRight w:val="0"/>
                      <w:marTop w:val="0"/>
                      <w:marBottom w:val="0"/>
                      <w:divBdr>
                        <w:top w:val="none" w:sz="0" w:space="0" w:color="auto"/>
                        <w:left w:val="none" w:sz="0" w:space="0" w:color="auto"/>
                        <w:bottom w:val="none" w:sz="0" w:space="0" w:color="auto"/>
                        <w:right w:val="none" w:sz="0" w:space="0" w:color="auto"/>
                      </w:divBdr>
                    </w:div>
                    <w:div w:id="1759212800">
                      <w:marLeft w:val="0"/>
                      <w:marRight w:val="0"/>
                      <w:marTop w:val="0"/>
                      <w:marBottom w:val="0"/>
                      <w:divBdr>
                        <w:top w:val="none" w:sz="0" w:space="0" w:color="auto"/>
                        <w:left w:val="none" w:sz="0" w:space="0" w:color="auto"/>
                        <w:bottom w:val="none" w:sz="0" w:space="0" w:color="auto"/>
                        <w:right w:val="none" w:sz="0" w:space="0" w:color="auto"/>
                      </w:divBdr>
                    </w:div>
                    <w:div w:id="711424250">
                      <w:marLeft w:val="0"/>
                      <w:marRight w:val="0"/>
                      <w:marTop w:val="0"/>
                      <w:marBottom w:val="0"/>
                      <w:divBdr>
                        <w:top w:val="none" w:sz="0" w:space="0" w:color="auto"/>
                        <w:left w:val="none" w:sz="0" w:space="0" w:color="auto"/>
                        <w:bottom w:val="none" w:sz="0" w:space="0" w:color="auto"/>
                        <w:right w:val="none" w:sz="0" w:space="0" w:color="auto"/>
                      </w:divBdr>
                    </w:div>
                    <w:div w:id="978652096">
                      <w:marLeft w:val="0"/>
                      <w:marRight w:val="0"/>
                      <w:marTop w:val="0"/>
                      <w:marBottom w:val="0"/>
                      <w:divBdr>
                        <w:top w:val="none" w:sz="0" w:space="0" w:color="auto"/>
                        <w:left w:val="none" w:sz="0" w:space="0" w:color="auto"/>
                        <w:bottom w:val="none" w:sz="0" w:space="0" w:color="auto"/>
                        <w:right w:val="none" w:sz="0" w:space="0" w:color="auto"/>
                      </w:divBdr>
                    </w:div>
                    <w:div w:id="1203447452">
                      <w:marLeft w:val="0"/>
                      <w:marRight w:val="0"/>
                      <w:marTop w:val="0"/>
                      <w:marBottom w:val="0"/>
                      <w:divBdr>
                        <w:top w:val="none" w:sz="0" w:space="0" w:color="auto"/>
                        <w:left w:val="none" w:sz="0" w:space="0" w:color="auto"/>
                        <w:bottom w:val="none" w:sz="0" w:space="0" w:color="auto"/>
                        <w:right w:val="none" w:sz="0" w:space="0" w:color="auto"/>
                      </w:divBdr>
                    </w:div>
                    <w:div w:id="1033112468">
                      <w:marLeft w:val="0"/>
                      <w:marRight w:val="0"/>
                      <w:marTop w:val="0"/>
                      <w:marBottom w:val="0"/>
                      <w:divBdr>
                        <w:top w:val="none" w:sz="0" w:space="0" w:color="auto"/>
                        <w:left w:val="none" w:sz="0" w:space="0" w:color="auto"/>
                        <w:bottom w:val="none" w:sz="0" w:space="0" w:color="auto"/>
                        <w:right w:val="none" w:sz="0" w:space="0" w:color="auto"/>
                      </w:divBdr>
                    </w:div>
                    <w:div w:id="849830842">
                      <w:marLeft w:val="0"/>
                      <w:marRight w:val="0"/>
                      <w:marTop w:val="0"/>
                      <w:marBottom w:val="0"/>
                      <w:divBdr>
                        <w:top w:val="none" w:sz="0" w:space="0" w:color="auto"/>
                        <w:left w:val="none" w:sz="0" w:space="0" w:color="auto"/>
                        <w:bottom w:val="none" w:sz="0" w:space="0" w:color="auto"/>
                        <w:right w:val="none" w:sz="0" w:space="0" w:color="auto"/>
                      </w:divBdr>
                    </w:div>
                    <w:div w:id="145125670">
                      <w:marLeft w:val="0"/>
                      <w:marRight w:val="0"/>
                      <w:marTop w:val="0"/>
                      <w:marBottom w:val="0"/>
                      <w:divBdr>
                        <w:top w:val="none" w:sz="0" w:space="0" w:color="auto"/>
                        <w:left w:val="none" w:sz="0" w:space="0" w:color="auto"/>
                        <w:bottom w:val="none" w:sz="0" w:space="0" w:color="auto"/>
                        <w:right w:val="none" w:sz="0" w:space="0" w:color="auto"/>
                      </w:divBdr>
                    </w:div>
                    <w:div w:id="1909611420">
                      <w:marLeft w:val="0"/>
                      <w:marRight w:val="0"/>
                      <w:marTop w:val="0"/>
                      <w:marBottom w:val="0"/>
                      <w:divBdr>
                        <w:top w:val="none" w:sz="0" w:space="0" w:color="auto"/>
                        <w:left w:val="none" w:sz="0" w:space="0" w:color="auto"/>
                        <w:bottom w:val="none" w:sz="0" w:space="0" w:color="auto"/>
                        <w:right w:val="none" w:sz="0" w:space="0" w:color="auto"/>
                      </w:divBdr>
                    </w:div>
                    <w:div w:id="238179043">
                      <w:marLeft w:val="0"/>
                      <w:marRight w:val="0"/>
                      <w:marTop w:val="0"/>
                      <w:marBottom w:val="0"/>
                      <w:divBdr>
                        <w:top w:val="none" w:sz="0" w:space="0" w:color="auto"/>
                        <w:left w:val="none" w:sz="0" w:space="0" w:color="auto"/>
                        <w:bottom w:val="none" w:sz="0" w:space="0" w:color="auto"/>
                        <w:right w:val="none" w:sz="0" w:space="0" w:color="auto"/>
                      </w:divBdr>
                    </w:div>
                    <w:div w:id="1833334205">
                      <w:marLeft w:val="0"/>
                      <w:marRight w:val="0"/>
                      <w:marTop w:val="0"/>
                      <w:marBottom w:val="0"/>
                      <w:divBdr>
                        <w:top w:val="none" w:sz="0" w:space="0" w:color="auto"/>
                        <w:left w:val="none" w:sz="0" w:space="0" w:color="auto"/>
                        <w:bottom w:val="none" w:sz="0" w:space="0" w:color="auto"/>
                        <w:right w:val="none" w:sz="0" w:space="0" w:color="auto"/>
                      </w:divBdr>
                    </w:div>
                    <w:div w:id="2104689717">
                      <w:marLeft w:val="0"/>
                      <w:marRight w:val="0"/>
                      <w:marTop w:val="0"/>
                      <w:marBottom w:val="0"/>
                      <w:divBdr>
                        <w:top w:val="none" w:sz="0" w:space="0" w:color="auto"/>
                        <w:left w:val="none" w:sz="0" w:space="0" w:color="auto"/>
                        <w:bottom w:val="none" w:sz="0" w:space="0" w:color="auto"/>
                        <w:right w:val="none" w:sz="0" w:space="0" w:color="auto"/>
                      </w:divBdr>
                    </w:div>
                    <w:div w:id="1738362208">
                      <w:marLeft w:val="0"/>
                      <w:marRight w:val="0"/>
                      <w:marTop w:val="0"/>
                      <w:marBottom w:val="0"/>
                      <w:divBdr>
                        <w:top w:val="none" w:sz="0" w:space="0" w:color="auto"/>
                        <w:left w:val="none" w:sz="0" w:space="0" w:color="auto"/>
                        <w:bottom w:val="none" w:sz="0" w:space="0" w:color="auto"/>
                        <w:right w:val="none" w:sz="0" w:space="0" w:color="auto"/>
                      </w:divBdr>
                    </w:div>
                    <w:div w:id="1825852530">
                      <w:marLeft w:val="0"/>
                      <w:marRight w:val="0"/>
                      <w:marTop w:val="0"/>
                      <w:marBottom w:val="0"/>
                      <w:divBdr>
                        <w:top w:val="none" w:sz="0" w:space="0" w:color="auto"/>
                        <w:left w:val="none" w:sz="0" w:space="0" w:color="auto"/>
                        <w:bottom w:val="none" w:sz="0" w:space="0" w:color="auto"/>
                        <w:right w:val="none" w:sz="0" w:space="0" w:color="auto"/>
                      </w:divBdr>
                    </w:div>
                    <w:div w:id="1208295192">
                      <w:marLeft w:val="0"/>
                      <w:marRight w:val="0"/>
                      <w:marTop w:val="0"/>
                      <w:marBottom w:val="0"/>
                      <w:divBdr>
                        <w:top w:val="none" w:sz="0" w:space="0" w:color="auto"/>
                        <w:left w:val="none" w:sz="0" w:space="0" w:color="auto"/>
                        <w:bottom w:val="none" w:sz="0" w:space="0" w:color="auto"/>
                        <w:right w:val="none" w:sz="0" w:space="0" w:color="auto"/>
                      </w:divBdr>
                    </w:div>
                    <w:div w:id="2009019596">
                      <w:marLeft w:val="0"/>
                      <w:marRight w:val="0"/>
                      <w:marTop w:val="0"/>
                      <w:marBottom w:val="0"/>
                      <w:divBdr>
                        <w:top w:val="none" w:sz="0" w:space="0" w:color="auto"/>
                        <w:left w:val="none" w:sz="0" w:space="0" w:color="auto"/>
                        <w:bottom w:val="none" w:sz="0" w:space="0" w:color="auto"/>
                        <w:right w:val="none" w:sz="0" w:space="0" w:color="auto"/>
                      </w:divBdr>
                    </w:div>
                    <w:div w:id="2122187625">
                      <w:marLeft w:val="0"/>
                      <w:marRight w:val="0"/>
                      <w:marTop w:val="0"/>
                      <w:marBottom w:val="0"/>
                      <w:divBdr>
                        <w:top w:val="none" w:sz="0" w:space="0" w:color="auto"/>
                        <w:left w:val="none" w:sz="0" w:space="0" w:color="auto"/>
                        <w:bottom w:val="none" w:sz="0" w:space="0" w:color="auto"/>
                        <w:right w:val="none" w:sz="0" w:space="0" w:color="auto"/>
                      </w:divBdr>
                    </w:div>
                    <w:div w:id="1358847898">
                      <w:marLeft w:val="0"/>
                      <w:marRight w:val="0"/>
                      <w:marTop w:val="0"/>
                      <w:marBottom w:val="0"/>
                      <w:divBdr>
                        <w:top w:val="none" w:sz="0" w:space="0" w:color="auto"/>
                        <w:left w:val="none" w:sz="0" w:space="0" w:color="auto"/>
                        <w:bottom w:val="none" w:sz="0" w:space="0" w:color="auto"/>
                        <w:right w:val="none" w:sz="0" w:space="0" w:color="auto"/>
                      </w:divBdr>
                    </w:div>
                    <w:div w:id="852695224">
                      <w:marLeft w:val="0"/>
                      <w:marRight w:val="0"/>
                      <w:marTop w:val="0"/>
                      <w:marBottom w:val="0"/>
                      <w:divBdr>
                        <w:top w:val="none" w:sz="0" w:space="0" w:color="auto"/>
                        <w:left w:val="none" w:sz="0" w:space="0" w:color="auto"/>
                        <w:bottom w:val="none" w:sz="0" w:space="0" w:color="auto"/>
                        <w:right w:val="none" w:sz="0" w:space="0" w:color="auto"/>
                      </w:divBdr>
                    </w:div>
                    <w:div w:id="1430616710">
                      <w:marLeft w:val="0"/>
                      <w:marRight w:val="0"/>
                      <w:marTop w:val="0"/>
                      <w:marBottom w:val="0"/>
                      <w:divBdr>
                        <w:top w:val="none" w:sz="0" w:space="0" w:color="auto"/>
                        <w:left w:val="none" w:sz="0" w:space="0" w:color="auto"/>
                        <w:bottom w:val="none" w:sz="0" w:space="0" w:color="auto"/>
                        <w:right w:val="none" w:sz="0" w:space="0" w:color="auto"/>
                      </w:divBdr>
                    </w:div>
                    <w:div w:id="464078410">
                      <w:marLeft w:val="0"/>
                      <w:marRight w:val="0"/>
                      <w:marTop w:val="0"/>
                      <w:marBottom w:val="0"/>
                      <w:divBdr>
                        <w:top w:val="none" w:sz="0" w:space="0" w:color="auto"/>
                        <w:left w:val="none" w:sz="0" w:space="0" w:color="auto"/>
                        <w:bottom w:val="none" w:sz="0" w:space="0" w:color="auto"/>
                        <w:right w:val="none" w:sz="0" w:space="0" w:color="auto"/>
                      </w:divBdr>
                    </w:div>
                    <w:div w:id="412433383">
                      <w:marLeft w:val="0"/>
                      <w:marRight w:val="0"/>
                      <w:marTop w:val="0"/>
                      <w:marBottom w:val="0"/>
                      <w:divBdr>
                        <w:top w:val="none" w:sz="0" w:space="0" w:color="auto"/>
                        <w:left w:val="none" w:sz="0" w:space="0" w:color="auto"/>
                        <w:bottom w:val="none" w:sz="0" w:space="0" w:color="auto"/>
                        <w:right w:val="none" w:sz="0" w:space="0" w:color="auto"/>
                      </w:divBdr>
                    </w:div>
                    <w:div w:id="592512378">
                      <w:marLeft w:val="0"/>
                      <w:marRight w:val="0"/>
                      <w:marTop w:val="0"/>
                      <w:marBottom w:val="0"/>
                      <w:divBdr>
                        <w:top w:val="none" w:sz="0" w:space="0" w:color="auto"/>
                        <w:left w:val="none" w:sz="0" w:space="0" w:color="auto"/>
                        <w:bottom w:val="none" w:sz="0" w:space="0" w:color="auto"/>
                        <w:right w:val="none" w:sz="0" w:space="0" w:color="auto"/>
                      </w:divBdr>
                    </w:div>
                    <w:div w:id="349919988">
                      <w:marLeft w:val="0"/>
                      <w:marRight w:val="0"/>
                      <w:marTop w:val="0"/>
                      <w:marBottom w:val="0"/>
                      <w:divBdr>
                        <w:top w:val="none" w:sz="0" w:space="0" w:color="auto"/>
                        <w:left w:val="none" w:sz="0" w:space="0" w:color="auto"/>
                        <w:bottom w:val="none" w:sz="0" w:space="0" w:color="auto"/>
                        <w:right w:val="none" w:sz="0" w:space="0" w:color="auto"/>
                      </w:divBdr>
                    </w:div>
                    <w:div w:id="1837575397">
                      <w:marLeft w:val="0"/>
                      <w:marRight w:val="0"/>
                      <w:marTop w:val="0"/>
                      <w:marBottom w:val="0"/>
                      <w:divBdr>
                        <w:top w:val="none" w:sz="0" w:space="0" w:color="auto"/>
                        <w:left w:val="none" w:sz="0" w:space="0" w:color="auto"/>
                        <w:bottom w:val="none" w:sz="0" w:space="0" w:color="auto"/>
                        <w:right w:val="none" w:sz="0" w:space="0" w:color="auto"/>
                      </w:divBdr>
                    </w:div>
                    <w:div w:id="1602374281">
                      <w:marLeft w:val="0"/>
                      <w:marRight w:val="0"/>
                      <w:marTop w:val="0"/>
                      <w:marBottom w:val="0"/>
                      <w:divBdr>
                        <w:top w:val="none" w:sz="0" w:space="0" w:color="auto"/>
                        <w:left w:val="none" w:sz="0" w:space="0" w:color="auto"/>
                        <w:bottom w:val="none" w:sz="0" w:space="0" w:color="auto"/>
                        <w:right w:val="none" w:sz="0" w:space="0" w:color="auto"/>
                      </w:divBdr>
                    </w:div>
                    <w:div w:id="384792613">
                      <w:marLeft w:val="0"/>
                      <w:marRight w:val="0"/>
                      <w:marTop w:val="0"/>
                      <w:marBottom w:val="0"/>
                      <w:divBdr>
                        <w:top w:val="none" w:sz="0" w:space="0" w:color="auto"/>
                        <w:left w:val="none" w:sz="0" w:space="0" w:color="auto"/>
                        <w:bottom w:val="none" w:sz="0" w:space="0" w:color="auto"/>
                        <w:right w:val="none" w:sz="0" w:space="0" w:color="auto"/>
                      </w:divBdr>
                    </w:div>
                    <w:div w:id="1068109761">
                      <w:marLeft w:val="0"/>
                      <w:marRight w:val="0"/>
                      <w:marTop w:val="0"/>
                      <w:marBottom w:val="0"/>
                      <w:divBdr>
                        <w:top w:val="none" w:sz="0" w:space="0" w:color="auto"/>
                        <w:left w:val="none" w:sz="0" w:space="0" w:color="auto"/>
                        <w:bottom w:val="none" w:sz="0" w:space="0" w:color="auto"/>
                        <w:right w:val="none" w:sz="0" w:space="0" w:color="auto"/>
                      </w:divBdr>
                    </w:div>
                    <w:div w:id="2041347631">
                      <w:marLeft w:val="0"/>
                      <w:marRight w:val="0"/>
                      <w:marTop w:val="0"/>
                      <w:marBottom w:val="0"/>
                      <w:divBdr>
                        <w:top w:val="none" w:sz="0" w:space="0" w:color="auto"/>
                        <w:left w:val="none" w:sz="0" w:space="0" w:color="auto"/>
                        <w:bottom w:val="none" w:sz="0" w:space="0" w:color="auto"/>
                        <w:right w:val="none" w:sz="0" w:space="0" w:color="auto"/>
                      </w:divBdr>
                    </w:div>
                    <w:div w:id="103841246">
                      <w:marLeft w:val="0"/>
                      <w:marRight w:val="0"/>
                      <w:marTop w:val="0"/>
                      <w:marBottom w:val="0"/>
                      <w:divBdr>
                        <w:top w:val="none" w:sz="0" w:space="0" w:color="auto"/>
                        <w:left w:val="none" w:sz="0" w:space="0" w:color="auto"/>
                        <w:bottom w:val="none" w:sz="0" w:space="0" w:color="auto"/>
                        <w:right w:val="none" w:sz="0" w:space="0" w:color="auto"/>
                      </w:divBdr>
                    </w:div>
                    <w:div w:id="1618871641">
                      <w:marLeft w:val="0"/>
                      <w:marRight w:val="0"/>
                      <w:marTop w:val="0"/>
                      <w:marBottom w:val="0"/>
                      <w:divBdr>
                        <w:top w:val="none" w:sz="0" w:space="0" w:color="auto"/>
                        <w:left w:val="none" w:sz="0" w:space="0" w:color="auto"/>
                        <w:bottom w:val="none" w:sz="0" w:space="0" w:color="auto"/>
                        <w:right w:val="none" w:sz="0" w:space="0" w:color="auto"/>
                      </w:divBdr>
                    </w:div>
                    <w:div w:id="1035042323">
                      <w:marLeft w:val="0"/>
                      <w:marRight w:val="0"/>
                      <w:marTop w:val="0"/>
                      <w:marBottom w:val="0"/>
                      <w:divBdr>
                        <w:top w:val="none" w:sz="0" w:space="0" w:color="auto"/>
                        <w:left w:val="none" w:sz="0" w:space="0" w:color="auto"/>
                        <w:bottom w:val="none" w:sz="0" w:space="0" w:color="auto"/>
                        <w:right w:val="none" w:sz="0" w:space="0" w:color="auto"/>
                      </w:divBdr>
                    </w:div>
                    <w:div w:id="1507132092">
                      <w:marLeft w:val="0"/>
                      <w:marRight w:val="0"/>
                      <w:marTop w:val="0"/>
                      <w:marBottom w:val="0"/>
                      <w:divBdr>
                        <w:top w:val="none" w:sz="0" w:space="0" w:color="auto"/>
                        <w:left w:val="none" w:sz="0" w:space="0" w:color="auto"/>
                        <w:bottom w:val="none" w:sz="0" w:space="0" w:color="auto"/>
                        <w:right w:val="none" w:sz="0" w:space="0" w:color="auto"/>
                      </w:divBdr>
                    </w:div>
                    <w:div w:id="1765761077">
                      <w:marLeft w:val="0"/>
                      <w:marRight w:val="0"/>
                      <w:marTop w:val="0"/>
                      <w:marBottom w:val="0"/>
                      <w:divBdr>
                        <w:top w:val="none" w:sz="0" w:space="0" w:color="auto"/>
                        <w:left w:val="none" w:sz="0" w:space="0" w:color="auto"/>
                        <w:bottom w:val="none" w:sz="0" w:space="0" w:color="auto"/>
                        <w:right w:val="none" w:sz="0" w:space="0" w:color="auto"/>
                      </w:divBdr>
                    </w:div>
                    <w:div w:id="1818455410">
                      <w:marLeft w:val="0"/>
                      <w:marRight w:val="0"/>
                      <w:marTop w:val="0"/>
                      <w:marBottom w:val="0"/>
                      <w:divBdr>
                        <w:top w:val="none" w:sz="0" w:space="0" w:color="auto"/>
                        <w:left w:val="none" w:sz="0" w:space="0" w:color="auto"/>
                        <w:bottom w:val="none" w:sz="0" w:space="0" w:color="auto"/>
                        <w:right w:val="none" w:sz="0" w:space="0" w:color="auto"/>
                      </w:divBdr>
                    </w:div>
                    <w:div w:id="1212038305">
                      <w:marLeft w:val="0"/>
                      <w:marRight w:val="0"/>
                      <w:marTop w:val="0"/>
                      <w:marBottom w:val="0"/>
                      <w:divBdr>
                        <w:top w:val="none" w:sz="0" w:space="0" w:color="auto"/>
                        <w:left w:val="none" w:sz="0" w:space="0" w:color="auto"/>
                        <w:bottom w:val="none" w:sz="0" w:space="0" w:color="auto"/>
                        <w:right w:val="none" w:sz="0" w:space="0" w:color="auto"/>
                      </w:divBdr>
                    </w:div>
                    <w:div w:id="2101902738">
                      <w:marLeft w:val="0"/>
                      <w:marRight w:val="0"/>
                      <w:marTop w:val="0"/>
                      <w:marBottom w:val="0"/>
                      <w:divBdr>
                        <w:top w:val="none" w:sz="0" w:space="0" w:color="auto"/>
                        <w:left w:val="none" w:sz="0" w:space="0" w:color="auto"/>
                        <w:bottom w:val="none" w:sz="0" w:space="0" w:color="auto"/>
                        <w:right w:val="none" w:sz="0" w:space="0" w:color="auto"/>
                      </w:divBdr>
                    </w:div>
                    <w:div w:id="1741439069">
                      <w:marLeft w:val="0"/>
                      <w:marRight w:val="0"/>
                      <w:marTop w:val="0"/>
                      <w:marBottom w:val="0"/>
                      <w:divBdr>
                        <w:top w:val="none" w:sz="0" w:space="0" w:color="auto"/>
                        <w:left w:val="none" w:sz="0" w:space="0" w:color="auto"/>
                        <w:bottom w:val="none" w:sz="0" w:space="0" w:color="auto"/>
                        <w:right w:val="none" w:sz="0" w:space="0" w:color="auto"/>
                      </w:divBdr>
                    </w:div>
                    <w:div w:id="1538392892">
                      <w:marLeft w:val="0"/>
                      <w:marRight w:val="0"/>
                      <w:marTop w:val="0"/>
                      <w:marBottom w:val="0"/>
                      <w:divBdr>
                        <w:top w:val="none" w:sz="0" w:space="0" w:color="auto"/>
                        <w:left w:val="none" w:sz="0" w:space="0" w:color="auto"/>
                        <w:bottom w:val="none" w:sz="0" w:space="0" w:color="auto"/>
                        <w:right w:val="none" w:sz="0" w:space="0" w:color="auto"/>
                      </w:divBdr>
                    </w:div>
                    <w:div w:id="216556112">
                      <w:marLeft w:val="0"/>
                      <w:marRight w:val="0"/>
                      <w:marTop w:val="0"/>
                      <w:marBottom w:val="0"/>
                      <w:divBdr>
                        <w:top w:val="none" w:sz="0" w:space="0" w:color="auto"/>
                        <w:left w:val="none" w:sz="0" w:space="0" w:color="auto"/>
                        <w:bottom w:val="none" w:sz="0" w:space="0" w:color="auto"/>
                        <w:right w:val="none" w:sz="0" w:space="0" w:color="auto"/>
                      </w:divBdr>
                    </w:div>
                    <w:div w:id="1170366355">
                      <w:marLeft w:val="0"/>
                      <w:marRight w:val="0"/>
                      <w:marTop w:val="0"/>
                      <w:marBottom w:val="0"/>
                      <w:divBdr>
                        <w:top w:val="none" w:sz="0" w:space="0" w:color="auto"/>
                        <w:left w:val="none" w:sz="0" w:space="0" w:color="auto"/>
                        <w:bottom w:val="none" w:sz="0" w:space="0" w:color="auto"/>
                        <w:right w:val="none" w:sz="0" w:space="0" w:color="auto"/>
                      </w:divBdr>
                    </w:div>
                    <w:div w:id="1102064891">
                      <w:marLeft w:val="0"/>
                      <w:marRight w:val="0"/>
                      <w:marTop w:val="0"/>
                      <w:marBottom w:val="0"/>
                      <w:divBdr>
                        <w:top w:val="none" w:sz="0" w:space="0" w:color="auto"/>
                        <w:left w:val="none" w:sz="0" w:space="0" w:color="auto"/>
                        <w:bottom w:val="none" w:sz="0" w:space="0" w:color="auto"/>
                        <w:right w:val="none" w:sz="0" w:space="0" w:color="auto"/>
                      </w:divBdr>
                    </w:div>
                    <w:div w:id="505829517">
                      <w:marLeft w:val="0"/>
                      <w:marRight w:val="0"/>
                      <w:marTop w:val="0"/>
                      <w:marBottom w:val="0"/>
                      <w:divBdr>
                        <w:top w:val="none" w:sz="0" w:space="0" w:color="auto"/>
                        <w:left w:val="none" w:sz="0" w:space="0" w:color="auto"/>
                        <w:bottom w:val="none" w:sz="0" w:space="0" w:color="auto"/>
                        <w:right w:val="none" w:sz="0" w:space="0" w:color="auto"/>
                      </w:divBdr>
                    </w:div>
                    <w:div w:id="680355634">
                      <w:marLeft w:val="0"/>
                      <w:marRight w:val="0"/>
                      <w:marTop w:val="0"/>
                      <w:marBottom w:val="0"/>
                      <w:divBdr>
                        <w:top w:val="none" w:sz="0" w:space="0" w:color="auto"/>
                        <w:left w:val="none" w:sz="0" w:space="0" w:color="auto"/>
                        <w:bottom w:val="none" w:sz="0" w:space="0" w:color="auto"/>
                        <w:right w:val="none" w:sz="0" w:space="0" w:color="auto"/>
                      </w:divBdr>
                    </w:div>
                    <w:div w:id="394818329">
                      <w:marLeft w:val="0"/>
                      <w:marRight w:val="0"/>
                      <w:marTop w:val="0"/>
                      <w:marBottom w:val="0"/>
                      <w:divBdr>
                        <w:top w:val="none" w:sz="0" w:space="0" w:color="auto"/>
                        <w:left w:val="none" w:sz="0" w:space="0" w:color="auto"/>
                        <w:bottom w:val="none" w:sz="0" w:space="0" w:color="auto"/>
                        <w:right w:val="none" w:sz="0" w:space="0" w:color="auto"/>
                      </w:divBdr>
                    </w:div>
                    <w:div w:id="1085109504">
                      <w:marLeft w:val="0"/>
                      <w:marRight w:val="0"/>
                      <w:marTop w:val="0"/>
                      <w:marBottom w:val="0"/>
                      <w:divBdr>
                        <w:top w:val="none" w:sz="0" w:space="0" w:color="auto"/>
                        <w:left w:val="none" w:sz="0" w:space="0" w:color="auto"/>
                        <w:bottom w:val="none" w:sz="0" w:space="0" w:color="auto"/>
                        <w:right w:val="none" w:sz="0" w:space="0" w:color="auto"/>
                      </w:divBdr>
                    </w:div>
                    <w:div w:id="742029753">
                      <w:marLeft w:val="0"/>
                      <w:marRight w:val="0"/>
                      <w:marTop w:val="0"/>
                      <w:marBottom w:val="0"/>
                      <w:divBdr>
                        <w:top w:val="none" w:sz="0" w:space="0" w:color="auto"/>
                        <w:left w:val="none" w:sz="0" w:space="0" w:color="auto"/>
                        <w:bottom w:val="none" w:sz="0" w:space="0" w:color="auto"/>
                        <w:right w:val="none" w:sz="0" w:space="0" w:color="auto"/>
                      </w:divBdr>
                    </w:div>
                    <w:div w:id="1492670634">
                      <w:marLeft w:val="0"/>
                      <w:marRight w:val="0"/>
                      <w:marTop w:val="0"/>
                      <w:marBottom w:val="0"/>
                      <w:divBdr>
                        <w:top w:val="none" w:sz="0" w:space="0" w:color="auto"/>
                        <w:left w:val="none" w:sz="0" w:space="0" w:color="auto"/>
                        <w:bottom w:val="none" w:sz="0" w:space="0" w:color="auto"/>
                        <w:right w:val="none" w:sz="0" w:space="0" w:color="auto"/>
                      </w:divBdr>
                    </w:div>
                    <w:div w:id="566963040">
                      <w:marLeft w:val="0"/>
                      <w:marRight w:val="0"/>
                      <w:marTop w:val="0"/>
                      <w:marBottom w:val="0"/>
                      <w:divBdr>
                        <w:top w:val="none" w:sz="0" w:space="0" w:color="auto"/>
                        <w:left w:val="none" w:sz="0" w:space="0" w:color="auto"/>
                        <w:bottom w:val="none" w:sz="0" w:space="0" w:color="auto"/>
                        <w:right w:val="none" w:sz="0" w:space="0" w:color="auto"/>
                      </w:divBdr>
                    </w:div>
                    <w:div w:id="105854620">
                      <w:marLeft w:val="0"/>
                      <w:marRight w:val="0"/>
                      <w:marTop w:val="0"/>
                      <w:marBottom w:val="0"/>
                      <w:divBdr>
                        <w:top w:val="none" w:sz="0" w:space="0" w:color="auto"/>
                        <w:left w:val="none" w:sz="0" w:space="0" w:color="auto"/>
                        <w:bottom w:val="none" w:sz="0" w:space="0" w:color="auto"/>
                        <w:right w:val="none" w:sz="0" w:space="0" w:color="auto"/>
                      </w:divBdr>
                    </w:div>
                    <w:div w:id="91975136">
                      <w:marLeft w:val="0"/>
                      <w:marRight w:val="0"/>
                      <w:marTop w:val="0"/>
                      <w:marBottom w:val="0"/>
                      <w:divBdr>
                        <w:top w:val="none" w:sz="0" w:space="0" w:color="auto"/>
                        <w:left w:val="none" w:sz="0" w:space="0" w:color="auto"/>
                        <w:bottom w:val="none" w:sz="0" w:space="0" w:color="auto"/>
                        <w:right w:val="none" w:sz="0" w:space="0" w:color="auto"/>
                      </w:divBdr>
                    </w:div>
                    <w:div w:id="1154688956">
                      <w:marLeft w:val="0"/>
                      <w:marRight w:val="0"/>
                      <w:marTop w:val="0"/>
                      <w:marBottom w:val="0"/>
                      <w:divBdr>
                        <w:top w:val="none" w:sz="0" w:space="0" w:color="auto"/>
                        <w:left w:val="none" w:sz="0" w:space="0" w:color="auto"/>
                        <w:bottom w:val="none" w:sz="0" w:space="0" w:color="auto"/>
                        <w:right w:val="none" w:sz="0" w:space="0" w:color="auto"/>
                      </w:divBdr>
                    </w:div>
                    <w:div w:id="1712614536">
                      <w:marLeft w:val="0"/>
                      <w:marRight w:val="0"/>
                      <w:marTop w:val="0"/>
                      <w:marBottom w:val="0"/>
                      <w:divBdr>
                        <w:top w:val="none" w:sz="0" w:space="0" w:color="auto"/>
                        <w:left w:val="none" w:sz="0" w:space="0" w:color="auto"/>
                        <w:bottom w:val="none" w:sz="0" w:space="0" w:color="auto"/>
                        <w:right w:val="none" w:sz="0" w:space="0" w:color="auto"/>
                      </w:divBdr>
                    </w:div>
                    <w:div w:id="1281842310">
                      <w:marLeft w:val="0"/>
                      <w:marRight w:val="0"/>
                      <w:marTop w:val="0"/>
                      <w:marBottom w:val="0"/>
                      <w:divBdr>
                        <w:top w:val="none" w:sz="0" w:space="0" w:color="auto"/>
                        <w:left w:val="none" w:sz="0" w:space="0" w:color="auto"/>
                        <w:bottom w:val="none" w:sz="0" w:space="0" w:color="auto"/>
                        <w:right w:val="none" w:sz="0" w:space="0" w:color="auto"/>
                      </w:divBdr>
                    </w:div>
                    <w:div w:id="86667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s://minhalexander.com/2018/08/10/hsibs-sleight-of-hand-cqc-and-the-care-programme-approach-comments-on-hsib-investigation-into-the-transition-from-child-and-adolescent-mental-health-to-adult-mental-health-services-12017-18/" TargetMode="External"/><Relationship Id="rId5" Type="http://schemas.openxmlformats.org/officeDocument/2006/relationships/hyperlink" Target="https://minhalexander.com/2018/07/18/replacing-the-public-interest-disclosure-act-pida/" TargetMode="External"/><Relationship Id="rId6" Type="http://schemas.openxmlformats.org/officeDocument/2006/relationships/hyperlink" Target="https://twitter.com/alexander_minh/status/1017117664584654848" TargetMode="External"/><Relationship Id="rId7" Type="http://schemas.openxmlformats.org/officeDocument/2006/relationships/hyperlink" Target="http://data.parliament.uk/writtenevidence/committeeevidence.svc/evidencedocument/health-and-social-care-committee/work-of-the-secretary-of-state/oral/87145.pdf"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585</Words>
  <Characters>3341</Characters>
  <Application>Microsoft Macintosh Word</Application>
  <DocSecurity>0</DocSecurity>
  <Lines>27</Lines>
  <Paragraphs>7</Paragraphs>
  <ScaleCrop>false</ScaleCrop>
  <LinksUpToDate>false</LinksUpToDate>
  <CharactersWithSpaces>3919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2018-08-12T11:22:00Z</dcterms:created>
  <dcterms:modified xsi:type="dcterms:W3CDTF">2018-08-12T11:23:00Z</dcterms:modified>
</cp:coreProperties>
</file>