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9AD31D" w14:textId="0C6DF0BF" w:rsidR="00F210C0" w:rsidRPr="005520DE" w:rsidRDefault="00F210C0" w:rsidP="00F210C0">
      <w:pPr>
        <w:rPr>
          <w:rFonts w:eastAsia="Times New Roman" w:cs="Times New Roman"/>
          <w:b/>
          <w:sz w:val="32"/>
          <w:szCs w:val="32"/>
          <w:lang w:eastAsia="en-GB"/>
        </w:rPr>
      </w:pPr>
      <w:bookmarkStart w:id="0" w:name="_GoBack"/>
      <w:r w:rsidRPr="005520DE">
        <w:rPr>
          <w:rFonts w:eastAsia="Times New Roman" w:cs="Times New Roman"/>
          <w:b/>
          <w:sz w:val="32"/>
          <w:szCs w:val="32"/>
          <w:lang w:eastAsia="en-GB"/>
        </w:rPr>
        <w:t xml:space="preserve">UN Special Rapporteur David Kaye: Report </w:t>
      </w:r>
      <w:r w:rsidRPr="005520DE">
        <w:rPr>
          <w:rFonts w:eastAsia="Times New Roman"/>
          <w:b/>
          <w:bCs/>
          <w:color w:val="000000" w:themeColor="text1"/>
          <w:sz w:val="32"/>
          <w:szCs w:val="32"/>
        </w:rPr>
        <w:t>General Assembly on the Protection of Sources and Whistleblowers, 2015</w:t>
      </w:r>
      <w:r w:rsidR="009A389B" w:rsidRPr="005520DE">
        <w:rPr>
          <w:rFonts w:eastAsia="Times New Roman"/>
          <w:b/>
          <w:bCs/>
          <w:color w:val="000000" w:themeColor="text1"/>
          <w:sz w:val="32"/>
          <w:szCs w:val="32"/>
        </w:rPr>
        <w:t>,</w:t>
      </w:r>
      <w:r w:rsidRPr="005520DE">
        <w:rPr>
          <w:b/>
          <w:sz w:val="32"/>
          <w:szCs w:val="32"/>
        </w:rPr>
        <w:t xml:space="preserve"> </w:t>
      </w:r>
      <w:r w:rsidRPr="005520DE">
        <w:rPr>
          <w:rFonts w:eastAsia="Times New Roman" w:cs="Times New Roman"/>
          <w:b/>
          <w:sz w:val="32"/>
          <w:szCs w:val="32"/>
          <w:lang w:eastAsia="en-GB"/>
        </w:rPr>
        <w:t>A/70/361</w:t>
      </w:r>
    </w:p>
    <w:p w14:paraId="54A1D63A" w14:textId="77777777" w:rsidR="00F210C0" w:rsidRPr="005520DE" w:rsidRDefault="00F210C0" w:rsidP="00F210C0">
      <w:pPr>
        <w:rPr>
          <w:sz w:val="32"/>
          <w:szCs w:val="32"/>
        </w:rPr>
      </w:pPr>
    </w:p>
    <w:p w14:paraId="5FA44EFA" w14:textId="77777777" w:rsidR="00F210C0" w:rsidRPr="005520DE" w:rsidRDefault="00F210C0" w:rsidP="00F210C0">
      <w:pPr>
        <w:rPr>
          <w:rFonts w:eastAsia="Times New Roman" w:cs="Times New Roman"/>
          <w:sz w:val="32"/>
          <w:szCs w:val="32"/>
          <w:lang w:eastAsia="en-GB"/>
        </w:rPr>
      </w:pPr>
      <w:r w:rsidRPr="005520DE">
        <w:rPr>
          <w:sz w:val="32"/>
          <w:szCs w:val="32"/>
        </w:rPr>
        <w:t>“</w:t>
      </w:r>
      <w:r w:rsidRPr="005520DE">
        <w:rPr>
          <w:rFonts w:eastAsia="Times New Roman" w:cs="Times New Roman"/>
          <w:sz w:val="32"/>
          <w:szCs w:val="32"/>
          <w:lang w:eastAsia="en-GB"/>
        </w:rPr>
        <w:t>Protection mechanisms should promote disclosure and not require potential whistle-blowers to undertake precise analyses of whether perceived wrongdoing merits penalty under existing law or policy. Otherwise, the protection itself would be hollow, encouraging disclosure and signalling potential retaliation at the same time.”</w:t>
      </w:r>
    </w:p>
    <w:p w14:paraId="50BC8803" w14:textId="77777777" w:rsidR="005520DE" w:rsidRPr="005520DE" w:rsidRDefault="005520DE" w:rsidP="00F210C0">
      <w:pPr>
        <w:rPr>
          <w:rFonts w:eastAsia="Times New Roman" w:cs="Times New Roman"/>
          <w:sz w:val="32"/>
          <w:szCs w:val="32"/>
          <w:lang w:eastAsia="en-GB"/>
        </w:rPr>
      </w:pPr>
    </w:p>
    <w:p w14:paraId="1B663349" w14:textId="56164FB5" w:rsidR="005520DE" w:rsidRPr="005520DE" w:rsidRDefault="005520DE" w:rsidP="005520DE">
      <w:pPr>
        <w:rPr>
          <w:rFonts w:eastAsia="Times New Roman" w:cs="Times New Roman"/>
          <w:sz w:val="32"/>
          <w:szCs w:val="32"/>
          <w:lang w:eastAsia="en-GB"/>
        </w:rPr>
      </w:pPr>
      <w:r w:rsidRPr="005520DE">
        <w:rPr>
          <w:rFonts w:eastAsia="Times New Roman" w:cs="Times New Roman"/>
          <w:sz w:val="32"/>
          <w:szCs w:val="32"/>
          <w:lang w:eastAsia="en-GB"/>
        </w:rPr>
        <w:t>“Regardless of the approach taken, the scope of protected disclosures should be easily understandable by potential whistle-blowers. Legalistic definitions may lead potential whistle-blowers not to report because of a lack of clarity about what is covered by a protection framework.”</w:t>
      </w:r>
    </w:p>
    <w:p w14:paraId="3D76B9D7" w14:textId="77777777" w:rsidR="00F210C0" w:rsidRPr="005520DE" w:rsidRDefault="00F210C0" w:rsidP="00F210C0">
      <w:pPr>
        <w:rPr>
          <w:rFonts w:eastAsia="Times New Roman" w:cs="Times New Roman"/>
          <w:sz w:val="32"/>
          <w:szCs w:val="32"/>
          <w:lang w:eastAsia="en-GB"/>
        </w:rPr>
      </w:pPr>
    </w:p>
    <w:p w14:paraId="0EC451F6" w14:textId="77777777" w:rsidR="00F210C0" w:rsidRPr="005520DE" w:rsidRDefault="005520DE" w:rsidP="00F210C0">
      <w:pPr>
        <w:rPr>
          <w:rFonts w:eastAsia="Times New Roman" w:cs="Times New Roman"/>
          <w:sz w:val="32"/>
          <w:szCs w:val="32"/>
          <w:lang w:eastAsia="en-GB"/>
        </w:rPr>
      </w:pPr>
      <w:hyperlink r:id="rId4" w:history="1">
        <w:r w:rsidR="00F210C0" w:rsidRPr="005520DE">
          <w:rPr>
            <w:rStyle w:val="Hyperlink"/>
            <w:rFonts w:eastAsia="Times New Roman" w:cs="Times New Roman"/>
            <w:sz w:val="32"/>
            <w:szCs w:val="32"/>
            <w:lang w:eastAsia="en-GB"/>
          </w:rPr>
          <w:t>http://www.un.org/en/ga/search/view_doc.asp?symbol=A/70/361</w:t>
        </w:r>
      </w:hyperlink>
    </w:p>
    <w:p w14:paraId="1C891094" w14:textId="77777777" w:rsidR="00F210C0" w:rsidRPr="005520DE" w:rsidRDefault="00F210C0" w:rsidP="00F210C0">
      <w:pPr>
        <w:rPr>
          <w:rFonts w:eastAsia="Times New Roman" w:cs="Times New Roman"/>
          <w:sz w:val="32"/>
          <w:szCs w:val="32"/>
          <w:lang w:eastAsia="en-GB"/>
        </w:rPr>
      </w:pPr>
    </w:p>
    <w:p w14:paraId="514DB8CF" w14:textId="77777777" w:rsidR="00605E48" w:rsidRPr="005520DE" w:rsidRDefault="005520DE">
      <w:pPr>
        <w:rPr>
          <w:sz w:val="32"/>
          <w:szCs w:val="32"/>
        </w:rPr>
      </w:pPr>
    </w:p>
    <w:bookmarkEnd w:id="0"/>
    <w:sectPr w:rsidR="00605E48" w:rsidRPr="005520DE"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10C0"/>
    <w:rsid w:val="000E583B"/>
    <w:rsid w:val="005520DE"/>
    <w:rsid w:val="009A1272"/>
    <w:rsid w:val="009A389B"/>
    <w:rsid w:val="00F210C0"/>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F0004A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210C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5551994">
      <w:bodyDiv w:val="1"/>
      <w:marLeft w:val="0"/>
      <w:marRight w:val="0"/>
      <w:marTop w:val="0"/>
      <w:marBottom w:val="0"/>
      <w:divBdr>
        <w:top w:val="none" w:sz="0" w:space="0" w:color="auto"/>
        <w:left w:val="none" w:sz="0" w:space="0" w:color="auto"/>
        <w:bottom w:val="none" w:sz="0" w:space="0" w:color="auto"/>
        <w:right w:val="none" w:sz="0" w:space="0" w:color="auto"/>
      </w:divBdr>
    </w:div>
    <w:div w:id="1036273158">
      <w:bodyDiv w:val="1"/>
      <w:marLeft w:val="0"/>
      <w:marRight w:val="0"/>
      <w:marTop w:val="0"/>
      <w:marBottom w:val="0"/>
      <w:divBdr>
        <w:top w:val="none" w:sz="0" w:space="0" w:color="auto"/>
        <w:left w:val="none" w:sz="0" w:space="0" w:color="auto"/>
        <w:bottom w:val="none" w:sz="0" w:space="0" w:color="auto"/>
        <w:right w:val="none" w:sz="0" w:space="0" w:color="auto"/>
      </w:divBdr>
    </w:div>
    <w:div w:id="177173077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un.org/en/ga/search/view_doc.asp?symbol=A/70/361"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130</Words>
  <Characters>743</Characters>
  <Application>Microsoft Macintosh Word</Application>
  <DocSecurity>0</DocSecurity>
  <Lines>6</Lines>
  <Paragraphs>1</Paragraphs>
  <ScaleCrop>false</ScaleCrop>
  <LinksUpToDate>false</LinksUpToDate>
  <CharactersWithSpaces>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3</cp:revision>
  <dcterms:created xsi:type="dcterms:W3CDTF">2018-07-11T05:44:00Z</dcterms:created>
  <dcterms:modified xsi:type="dcterms:W3CDTF">2018-07-11T06:37:00Z</dcterms:modified>
</cp:coreProperties>
</file>