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EFFB7AD" w14:textId="136FCD2E" w:rsidR="00605E48" w:rsidRPr="008B63BD" w:rsidRDefault="0003347E">
      <w:pPr>
        <w:rPr>
          <w:b/>
          <w:sz w:val="28"/>
          <w:szCs w:val="28"/>
        </w:rPr>
      </w:pPr>
      <w:r>
        <w:rPr>
          <w:b/>
          <w:sz w:val="28"/>
          <w:szCs w:val="28"/>
        </w:rPr>
        <w:t>Requirement to act upon whistleblowers’ disclosures</w:t>
      </w:r>
    </w:p>
    <w:p w14:paraId="43365312" w14:textId="77777777" w:rsidR="006740B6" w:rsidRPr="008B63BD" w:rsidRDefault="006740B6">
      <w:pPr>
        <w:rPr>
          <w:sz w:val="28"/>
          <w:szCs w:val="28"/>
        </w:rPr>
      </w:pPr>
    </w:p>
    <w:p w14:paraId="083139EF" w14:textId="0F0CD525" w:rsidR="008B63BD" w:rsidRDefault="006740B6" w:rsidP="0003347E">
      <w:pPr>
        <w:rPr>
          <w:sz w:val="28"/>
          <w:szCs w:val="28"/>
        </w:rPr>
      </w:pPr>
      <w:r w:rsidRPr="008B63BD">
        <w:rPr>
          <w:sz w:val="28"/>
          <w:szCs w:val="28"/>
        </w:rPr>
        <w:t xml:space="preserve">International best practice standards that require whistleblowing law to </w:t>
      </w:r>
      <w:r w:rsidR="0003347E">
        <w:rPr>
          <w:sz w:val="28"/>
          <w:szCs w:val="28"/>
        </w:rPr>
        <w:t>compel follow up of whistleblowers’ disclosures include:</w:t>
      </w:r>
    </w:p>
    <w:p w14:paraId="5D8CAF08" w14:textId="77777777" w:rsidR="0003347E" w:rsidRDefault="0003347E" w:rsidP="0003347E">
      <w:pPr>
        <w:rPr>
          <w:sz w:val="28"/>
          <w:szCs w:val="28"/>
        </w:rPr>
      </w:pPr>
    </w:p>
    <w:p w14:paraId="7923AB81" w14:textId="77777777" w:rsidR="0003347E" w:rsidRPr="008B63BD" w:rsidRDefault="0003347E" w:rsidP="0003347E">
      <w:pPr>
        <w:rPr>
          <w:sz w:val="28"/>
          <w:szCs w:val="28"/>
        </w:rPr>
      </w:pPr>
    </w:p>
    <w:p w14:paraId="23A0EB45" w14:textId="43B20F04" w:rsidR="008B63BD" w:rsidRPr="00EA6309" w:rsidRDefault="008B63BD" w:rsidP="00EA6309">
      <w:pPr>
        <w:pStyle w:val="ListParagraph"/>
        <w:numPr>
          <w:ilvl w:val="0"/>
          <w:numId w:val="5"/>
        </w:numPr>
        <w:rPr>
          <w:rFonts w:eastAsia="Times New Roman" w:cs="Times New Roman"/>
          <w:sz w:val="28"/>
          <w:szCs w:val="28"/>
          <w:lang w:eastAsia="en-GB"/>
        </w:rPr>
      </w:pPr>
      <w:r w:rsidRPr="00EA6309">
        <w:rPr>
          <w:sz w:val="28"/>
          <w:szCs w:val="28"/>
        </w:rPr>
        <w:t xml:space="preserve">OCED G20 report G20 </w:t>
      </w:r>
      <w:r w:rsidRPr="00EA6309">
        <w:rPr>
          <w:rFonts w:eastAsia="Times New Roman" w:cs="Times New Roman"/>
          <w:sz w:val="28"/>
          <w:szCs w:val="28"/>
          <w:lang w:eastAsia="en-GB"/>
        </w:rPr>
        <w:t>Study on Whistleblower Protection Frameworks, Compendium of Best Practices and Guiding Principles for Legislation</w:t>
      </w:r>
    </w:p>
    <w:p w14:paraId="4D25BB4A" w14:textId="77777777" w:rsidR="008B63BD" w:rsidRPr="008B63BD" w:rsidRDefault="008B63BD" w:rsidP="008B63BD">
      <w:pPr>
        <w:pStyle w:val="ListParagraph"/>
        <w:rPr>
          <w:rFonts w:eastAsia="Times New Roman" w:cs="Times New Roman"/>
          <w:sz w:val="28"/>
          <w:szCs w:val="28"/>
          <w:lang w:eastAsia="en-GB"/>
        </w:rPr>
      </w:pPr>
    </w:p>
    <w:p w14:paraId="670DA2CC" w14:textId="54BE47AF" w:rsidR="008B63BD" w:rsidRPr="008B63BD" w:rsidRDefault="001C3C37" w:rsidP="008B63BD">
      <w:pPr>
        <w:pStyle w:val="ListParagraph"/>
        <w:rPr>
          <w:rFonts w:eastAsia="Times New Roman" w:cs="Times New Roman"/>
          <w:sz w:val="28"/>
          <w:szCs w:val="28"/>
          <w:lang w:eastAsia="en-GB"/>
        </w:rPr>
      </w:pPr>
      <w:hyperlink r:id="rId5" w:history="1">
        <w:r w:rsidR="008B63BD" w:rsidRPr="008B63BD">
          <w:rPr>
            <w:rStyle w:val="Hyperlink"/>
            <w:rFonts w:eastAsia="Times New Roman" w:cs="Times New Roman"/>
            <w:sz w:val="28"/>
            <w:szCs w:val="28"/>
            <w:lang w:eastAsia="en-GB"/>
          </w:rPr>
          <w:t>https://minhalexander.files.wordpress.com/2018/07/oecd-best-practice-study-48972967.pdf</w:t>
        </w:r>
      </w:hyperlink>
    </w:p>
    <w:p w14:paraId="182400E6" w14:textId="186E5483" w:rsidR="00441142" w:rsidRPr="008B63BD" w:rsidRDefault="00441142" w:rsidP="008B63BD">
      <w:pPr>
        <w:pStyle w:val="p2"/>
        <w:rPr>
          <w:rFonts w:asciiTheme="minorHAnsi" w:hAnsiTheme="minorHAnsi"/>
          <w:sz w:val="28"/>
          <w:szCs w:val="28"/>
        </w:rPr>
      </w:pPr>
    </w:p>
    <w:p w14:paraId="7AB508DE" w14:textId="0D098DDC" w:rsidR="008B63BD" w:rsidRPr="008B63BD" w:rsidRDefault="007B6CFD" w:rsidP="00EA6309">
      <w:pPr>
        <w:pStyle w:val="Heading4"/>
        <w:numPr>
          <w:ilvl w:val="0"/>
          <w:numId w:val="5"/>
        </w:numPr>
        <w:shd w:val="clear" w:color="auto" w:fill="FFFFFF"/>
        <w:spacing w:before="150" w:beforeAutospacing="0" w:after="150" w:afterAutospacing="0" w:line="345" w:lineRule="atLeast"/>
        <w:rPr>
          <w:rFonts w:asciiTheme="minorHAnsi" w:hAnsiTheme="minorHAnsi"/>
          <w:b w:val="0"/>
          <w:sz w:val="28"/>
          <w:szCs w:val="28"/>
        </w:rPr>
      </w:pPr>
      <w:r w:rsidRPr="008B63BD">
        <w:rPr>
          <w:rFonts w:asciiTheme="minorHAnsi" w:hAnsiTheme="minorHAnsi"/>
          <w:b w:val="0"/>
          <w:sz w:val="28"/>
          <w:szCs w:val="28"/>
        </w:rPr>
        <w:t xml:space="preserve">Council of Europe recommendation on protecting whistleblowers April 2014 </w:t>
      </w:r>
      <w:r w:rsidRPr="008B63BD">
        <w:rPr>
          <w:rFonts w:asciiTheme="minorHAnsi" w:eastAsia="Times New Roman" w:hAnsiTheme="minorHAnsi"/>
          <w:b w:val="0"/>
          <w:bCs w:val="0"/>
          <w:color w:val="161616"/>
          <w:sz w:val="28"/>
          <w:szCs w:val="28"/>
        </w:rPr>
        <w:t>CM/Rec(2014)7</w:t>
      </w:r>
    </w:p>
    <w:p w14:paraId="0DAD385C" w14:textId="596C8F53" w:rsidR="007B6CFD" w:rsidRPr="001C3C37" w:rsidRDefault="001C3C37" w:rsidP="001C3C37">
      <w:pPr>
        <w:pStyle w:val="Heading4"/>
        <w:shd w:val="clear" w:color="auto" w:fill="FFFFFF"/>
        <w:spacing w:before="150" w:beforeAutospacing="0" w:after="150" w:afterAutospacing="0" w:line="345" w:lineRule="atLeast"/>
        <w:ind w:left="720"/>
        <w:rPr>
          <w:rFonts w:asciiTheme="minorHAnsi" w:hAnsiTheme="minorHAnsi"/>
          <w:b w:val="0"/>
          <w:sz w:val="28"/>
          <w:szCs w:val="28"/>
        </w:rPr>
      </w:pPr>
      <w:hyperlink r:id="rId6" w:history="1">
        <w:r w:rsidR="007B6CFD" w:rsidRPr="008B63BD">
          <w:rPr>
            <w:rStyle w:val="Hyperlink"/>
            <w:rFonts w:asciiTheme="minorHAnsi" w:hAnsiTheme="minorHAnsi"/>
            <w:b w:val="0"/>
            <w:sz w:val="28"/>
            <w:szCs w:val="28"/>
          </w:rPr>
          <w:t>https://rm.coe.int/16807096c7</w:t>
        </w:r>
      </w:hyperlink>
      <w:bookmarkStart w:id="0" w:name="_GoBack"/>
      <w:bookmarkEnd w:id="0"/>
    </w:p>
    <w:p w14:paraId="4714249E" w14:textId="77777777" w:rsidR="00774B8B" w:rsidRPr="008B63BD" w:rsidRDefault="00774B8B" w:rsidP="00774B8B">
      <w:pPr>
        <w:pStyle w:val="ListParagraph"/>
        <w:rPr>
          <w:sz w:val="28"/>
          <w:szCs w:val="28"/>
        </w:rPr>
      </w:pPr>
    </w:p>
    <w:p w14:paraId="49BDBD34" w14:textId="07F36845" w:rsidR="00774B8B" w:rsidRPr="008B63BD" w:rsidRDefault="00774B8B" w:rsidP="00EA6309">
      <w:pPr>
        <w:pStyle w:val="ListParagraph"/>
        <w:numPr>
          <w:ilvl w:val="0"/>
          <w:numId w:val="5"/>
        </w:numPr>
        <w:rPr>
          <w:sz w:val="28"/>
          <w:szCs w:val="28"/>
        </w:rPr>
      </w:pPr>
      <w:r w:rsidRPr="008B63BD">
        <w:rPr>
          <w:sz w:val="28"/>
          <w:szCs w:val="28"/>
        </w:rPr>
        <w:t xml:space="preserve">EU proposed directive on whistleblower protection </w:t>
      </w:r>
      <w:r w:rsidRPr="008B63BD">
        <w:rPr>
          <w:rFonts w:eastAsia="Times New Roman" w:cs="Arial"/>
          <w:color w:val="404040"/>
          <w:sz w:val="28"/>
          <w:szCs w:val="28"/>
          <w:shd w:val="clear" w:color="auto" w:fill="FFFFFF"/>
          <w:lang w:eastAsia="en-GB"/>
        </w:rPr>
        <w:t>COM(2018)218, 2018</w:t>
      </w:r>
    </w:p>
    <w:p w14:paraId="347A3789" w14:textId="77777777" w:rsidR="00774B8B" w:rsidRPr="008B63BD" w:rsidRDefault="00774B8B" w:rsidP="00774B8B">
      <w:pPr>
        <w:pStyle w:val="ListParagraph"/>
        <w:ind w:left="360"/>
        <w:rPr>
          <w:rFonts w:eastAsia="Times New Roman" w:cs="Times New Roman"/>
          <w:sz w:val="28"/>
          <w:szCs w:val="28"/>
          <w:lang w:eastAsia="en-GB"/>
        </w:rPr>
      </w:pPr>
    </w:p>
    <w:p w14:paraId="0B0FF7DA" w14:textId="7E65624D" w:rsidR="004B381A" w:rsidRPr="008B63BD" w:rsidRDefault="001C3C37" w:rsidP="0076439F">
      <w:pPr>
        <w:ind w:left="720"/>
        <w:rPr>
          <w:sz w:val="28"/>
          <w:szCs w:val="28"/>
        </w:rPr>
      </w:pPr>
      <w:hyperlink r:id="rId7" w:history="1">
        <w:r w:rsidR="00774B8B" w:rsidRPr="008B63BD">
          <w:rPr>
            <w:rStyle w:val="Hyperlink"/>
            <w:sz w:val="28"/>
            <w:szCs w:val="28"/>
          </w:rPr>
          <w:t>https://ec.europa.eu/info/law/better-regulation/initiatives/com-2018-218_en</w:t>
        </w:r>
      </w:hyperlink>
    </w:p>
    <w:p w14:paraId="136BD68E" w14:textId="77777777" w:rsidR="00774B8B" w:rsidRPr="008B63BD" w:rsidRDefault="00774B8B" w:rsidP="001D0BB7">
      <w:pPr>
        <w:ind w:left="720"/>
        <w:rPr>
          <w:sz w:val="28"/>
          <w:szCs w:val="28"/>
        </w:rPr>
      </w:pPr>
    </w:p>
    <w:sectPr w:rsidR="00774B8B" w:rsidRPr="008B63BD" w:rsidSect="009A1272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Trebuchet MS">
    <w:panose1 w:val="020B0603020202020204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4E4802"/>
    <w:multiLevelType w:val="hybridMultilevel"/>
    <w:tmpl w:val="34C2426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19267D"/>
    <w:multiLevelType w:val="hybridMultilevel"/>
    <w:tmpl w:val="C826E804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20F63849"/>
    <w:multiLevelType w:val="hybridMultilevel"/>
    <w:tmpl w:val="D7EC00BC"/>
    <w:lvl w:ilvl="0" w:tplc="83909E50">
      <w:start w:val="1"/>
      <w:numFmt w:val="decimal"/>
      <w:lvlText w:val="%1."/>
      <w:lvlJc w:val="left"/>
      <w:pPr>
        <w:ind w:left="720" w:hanging="360"/>
      </w:pPr>
      <w:rPr>
        <w:rFonts w:eastAsiaTheme="minorHAnsi" w:cstheme="minorBid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A65BD9"/>
    <w:multiLevelType w:val="hybridMultilevel"/>
    <w:tmpl w:val="A400047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031207"/>
    <w:multiLevelType w:val="hybridMultilevel"/>
    <w:tmpl w:val="4B8CC4D2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  <w:sz w:val="32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40B6"/>
    <w:rsid w:val="0003347E"/>
    <w:rsid w:val="000E583B"/>
    <w:rsid w:val="001C3C37"/>
    <w:rsid w:val="001D0BB7"/>
    <w:rsid w:val="002E4544"/>
    <w:rsid w:val="0038256F"/>
    <w:rsid w:val="00441142"/>
    <w:rsid w:val="004B381A"/>
    <w:rsid w:val="00647E2B"/>
    <w:rsid w:val="006740B6"/>
    <w:rsid w:val="0076439F"/>
    <w:rsid w:val="00774B8B"/>
    <w:rsid w:val="007B6CFD"/>
    <w:rsid w:val="0083608A"/>
    <w:rsid w:val="008B63BD"/>
    <w:rsid w:val="009613A0"/>
    <w:rsid w:val="009A1272"/>
    <w:rsid w:val="00AF6044"/>
    <w:rsid w:val="00C96FB9"/>
    <w:rsid w:val="00D67980"/>
    <w:rsid w:val="00EA6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F4B1D4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8256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4">
    <w:name w:val="heading 4"/>
    <w:basedOn w:val="Normal"/>
    <w:link w:val="Heading4Char"/>
    <w:uiPriority w:val="9"/>
    <w:qFormat/>
    <w:rsid w:val="007B6CFD"/>
    <w:pPr>
      <w:spacing w:before="100" w:beforeAutospacing="1" w:after="100" w:afterAutospacing="1"/>
      <w:outlineLvl w:val="3"/>
    </w:pPr>
    <w:rPr>
      <w:rFonts w:ascii="Times New Roman" w:hAnsi="Times New Roman" w:cs="Times New Roman"/>
      <w:b/>
      <w:bCs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B6CFD"/>
    <w:rPr>
      <w:color w:val="0563C1" w:themeColor="hyperlink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7B6CFD"/>
    <w:rPr>
      <w:rFonts w:ascii="Times New Roman" w:hAnsi="Times New Roman" w:cs="Times New Roman"/>
      <w:b/>
      <w:bCs/>
      <w:lang w:eastAsia="en-GB"/>
    </w:rPr>
  </w:style>
  <w:style w:type="paragraph" w:customStyle="1" w:styleId="p1">
    <w:name w:val="p1"/>
    <w:basedOn w:val="Normal"/>
    <w:rsid w:val="00441142"/>
    <w:rPr>
      <w:rFonts w:ascii="Trebuchet MS" w:hAnsi="Trebuchet MS" w:cs="Times New Roman"/>
      <w:sz w:val="18"/>
      <w:szCs w:val="18"/>
      <w:lang w:eastAsia="en-GB"/>
    </w:rPr>
  </w:style>
  <w:style w:type="paragraph" w:customStyle="1" w:styleId="p2">
    <w:name w:val="p2"/>
    <w:basedOn w:val="Normal"/>
    <w:rsid w:val="00441142"/>
    <w:rPr>
      <w:rFonts w:ascii="Trebuchet MS" w:hAnsi="Trebuchet MS" w:cs="Times New Roman"/>
      <w:sz w:val="36"/>
      <w:szCs w:val="36"/>
      <w:lang w:eastAsia="en-GB"/>
    </w:rPr>
  </w:style>
  <w:style w:type="character" w:customStyle="1" w:styleId="apple-converted-space">
    <w:name w:val="apple-converted-space"/>
    <w:basedOn w:val="DefaultParagraphFont"/>
    <w:rsid w:val="00441142"/>
  </w:style>
  <w:style w:type="paragraph" w:styleId="ListParagraph">
    <w:name w:val="List Paragraph"/>
    <w:basedOn w:val="Normal"/>
    <w:uiPriority w:val="34"/>
    <w:qFormat/>
    <w:rsid w:val="004B381A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38256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FollowedHyperlink">
    <w:name w:val="FollowedHyperlink"/>
    <w:basedOn w:val="DefaultParagraphFont"/>
    <w:uiPriority w:val="99"/>
    <w:semiHidden/>
    <w:unhideWhenUsed/>
    <w:rsid w:val="0076439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230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5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7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9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53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23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69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s://minhalexander.files.wordpress.com/2018/07/oecd-best-practice-study-48972967.pdf" TargetMode="External"/><Relationship Id="rId6" Type="http://schemas.openxmlformats.org/officeDocument/2006/relationships/hyperlink" Target="https://rm.coe.int/16807096c7" TargetMode="External"/><Relationship Id="rId7" Type="http://schemas.openxmlformats.org/officeDocument/2006/relationships/hyperlink" Target="https://ec.europa.eu/info/law/better-regulation/initiatives/com-2018-218_en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136</Words>
  <Characters>780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Minh Alexander</dc:creator>
  <cp:keywords/>
  <dc:description/>
  <cp:lastModifiedBy>Minh Alexander</cp:lastModifiedBy>
  <cp:revision>3</cp:revision>
  <dcterms:created xsi:type="dcterms:W3CDTF">2018-07-11T07:29:00Z</dcterms:created>
  <dcterms:modified xsi:type="dcterms:W3CDTF">2018-07-11T07:30:00Z</dcterms:modified>
</cp:coreProperties>
</file>