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FB7AD" w14:textId="1F5F78F4" w:rsidR="00605E48" w:rsidRPr="008B63BD" w:rsidRDefault="000412CC">
      <w:pPr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Dedicated </w:t>
      </w:r>
      <w:proofErr w:type="spellStart"/>
      <w:r>
        <w:rPr>
          <w:b/>
          <w:sz w:val="28"/>
          <w:szCs w:val="28"/>
        </w:rPr>
        <w:t>whistleblower</w:t>
      </w:r>
      <w:proofErr w:type="spellEnd"/>
      <w:r>
        <w:rPr>
          <w:b/>
          <w:sz w:val="28"/>
          <w:szCs w:val="28"/>
        </w:rPr>
        <w:t xml:space="preserve"> protection agency</w:t>
      </w:r>
    </w:p>
    <w:bookmarkEnd w:id="0"/>
    <w:p w14:paraId="43365312" w14:textId="77777777" w:rsidR="006740B6" w:rsidRPr="008B63BD" w:rsidRDefault="006740B6">
      <w:pPr>
        <w:rPr>
          <w:sz w:val="28"/>
          <w:szCs w:val="28"/>
        </w:rPr>
      </w:pPr>
    </w:p>
    <w:p w14:paraId="161DB09C" w14:textId="76144918" w:rsidR="006740B6" w:rsidRPr="008B63BD" w:rsidRDefault="006740B6">
      <w:pPr>
        <w:rPr>
          <w:sz w:val="28"/>
          <w:szCs w:val="28"/>
        </w:rPr>
      </w:pPr>
      <w:r w:rsidRPr="008B63BD">
        <w:rPr>
          <w:sz w:val="28"/>
          <w:szCs w:val="28"/>
        </w:rPr>
        <w:t>International best practice standards that require whistleblowing law to</w:t>
      </w:r>
      <w:r w:rsidR="000412CC">
        <w:rPr>
          <w:sz w:val="28"/>
          <w:szCs w:val="28"/>
        </w:rPr>
        <w:t xml:space="preserve"> provide for a dedicated agency</w:t>
      </w:r>
      <w:r w:rsidRPr="008B63BD">
        <w:rPr>
          <w:sz w:val="28"/>
          <w:szCs w:val="28"/>
        </w:rPr>
        <w:t xml:space="preserve"> can be found in:</w:t>
      </w:r>
    </w:p>
    <w:p w14:paraId="0C0D06B3" w14:textId="77777777" w:rsidR="006740B6" w:rsidRPr="008B63BD" w:rsidRDefault="006740B6">
      <w:pPr>
        <w:rPr>
          <w:sz w:val="28"/>
          <w:szCs w:val="28"/>
        </w:rPr>
      </w:pPr>
    </w:p>
    <w:p w14:paraId="6D0AA924" w14:textId="6E87B3E7" w:rsidR="008B63BD" w:rsidRPr="008B63BD" w:rsidRDefault="00441142" w:rsidP="008B63BD">
      <w:pPr>
        <w:pStyle w:val="p1"/>
        <w:numPr>
          <w:ilvl w:val="0"/>
          <w:numId w:val="4"/>
        </w:numPr>
        <w:rPr>
          <w:rFonts w:asciiTheme="minorHAnsi" w:hAnsiTheme="minorHAnsi"/>
          <w:sz w:val="28"/>
          <w:szCs w:val="28"/>
        </w:rPr>
      </w:pPr>
      <w:r w:rsidRPr="008B63BD">
        <w:rPr>
          <w:rFonts w:asciiTheme="minorHAnsi" w:hAnsiTheme="minorHAnsi"/>
          <w:sz w:val="28"/>
          <w:szCs w:val="28"/>
        </w:rPr>
        <w:t xml:space="preserve">OECD report </w:t>
      </w:r>
      <w:r w:rsidRPr="008B63BD">
        <w:rPr>
          <w:rStyle w:val="apple-converted-space"/>
          <w:rFonts w:asciiTheme="minorHAnsi" w:hAnsiTheme="minorHAnsi"/>
          <w:sz w:val="28"/>
          <w:szCs w:val="28"/>
        </w:rPr>
        <w:t>‘</w:t>
      </w:r>
      <w:proofErr w:type="spellStart"/>
      <w:r w:rsidRPr="008B63BD">
        <w:rPr>
          <w:rFonts w:asciiTheme="minorHAnsi" w:hAnsiTheme="minorHAnsi"/>
          <w:sz w:val="28"/>
          <w:szCs w:val="28"/>
        </w:rPr>
        <w:t>Whistleblower</w:t>
      </w:r>
      <w:proofErr w:type="spellEnd"/>
      <w:r w:rsidRPr="008B63BD">
        <w:rPr>
          <w:rFonts w:asciiTheme="minorHAnsi" w:hAnsiTheme="minorHAnsi"/>
          <w:sz w:val="28"/>
          <w:szCs w:val="28"/>
        </w:rPr>
        <w:t xml:space="preserve"> protection: encouraging reporting’ 2012</w:t>
      </w:r>
    </w:p>
    <w:p w14:paraId="3B8ED8C1" w14:textId="77777777" w:rsidR="008B63BD" w:rsidRPr="008B63BD" w:rsidRDefault="008B63BD" w:rsidP="008B63BD">
      <w:pPr>
        <w:pStyle w:val="p1"/>
        <w:ind w:left="720"/>
        <w:rPr>
          <w:rFonts w:asciiTheme="minorHAnsi" w:hAnsiTheme="minorHAnsi"/>
          <w:sz w:val="28"/>
          <w:szCs w:val="28"/>
        </w:rPr>
      </w:pPr>
    </w:p>
    <w:p w14:paraId="70724DC1" w14:textId="77777777" w:rsidR="008B63BD" w:rsidRPr="008B63BD" w:rsidRDefault="00811271" w:rsidP="008B63BD">
      <w:pPr>
        <w:pStyle w:val="p2"/>
        <w:ind w:left="720"/>
        <w:rPr>
          <w:rStyle w:val="apple-converted-space"/>
          <w:rFonts w:asciiTheme="minorHAnsi" w:hAnsiTheme="minorHAnsi"/>
          <w:sz w:val="28"/>
          <w:szCs w:val="28"/>
        </w:rPr>
      </w:pPr>
      <w:hyperlink r:id="rId5" w:history="1">
        <w:r w:rsidR="008B63BD" w:rsidRPr="008B63BD">
          <w:rPr>
            <w:rStyle w:val="Hyperlink"/>
            <w:rFonts w:asciiTheme="minorHAnsi" w:hAnsiTheme="minorHAnsi"/>
            <w:sz w:val="28"/>
            <w:szCs w:val="28"/>
          </w:rPr>
          <w:t>http://www.oecd.org/cleangovbiz/toolkit/50042935.pdf</w:t>
        </w:r>
      </w:hyperlink>
    </w:p>
    <w:p w14:paraId="083139EF" w14:textId="77777777" w:rsidR="008B63BD" w:rsidRPr="008B63BD" w:rsidRDefault="008B63BD" w:rsidP="008B63BD">
      <w:pPr>
        <w:pStyle w:val="p1"/>
        <w:rPr>
          <w:rFonts w:asciiTheme="minorHAnsi" w:hAnsiTheme="minorHAnsi"/>
          <w:sz w:val="28"/>
          <w:szCs w:val="28"/>
        </w:rPr>
      </w:pPr>
    </w:p>
    <w:p w14:paraId="23A0EB45" w14:textId="7C1D396E" w:rsidR="008B63BD" w:rsidRPr="008B63BD" w:rsidRDefault="008B63BD" w:rsidP="008B63BD">
      <w:pPr>
        <w:pStyle w:val="ListParagraph"/>
        <w:numPr>
          <w:ilvl w:val="0"/>
          <w:numId w:val="4"/>
        </w:numPr>
        <w:rPr>
          <w:rFonts w:eastAsia="Times New Roman" w:cs="Times New Roman"/>
          <w:sz w:val="28"/>
          <w:szCs w:val="28"/>
          <w:lang w:eastAsia="en-GB"/>
        </w:rPr>
      </w:pPr>
      <w:r w:rsidRPr="008B63BD">
        <w:rPr>
          <w:sz w:val="28"/>
          <w:szCs w:val="28"/>
        </w:rPr>
        <w:t xml:space="preserve">OCED G20 report G20 </w:t>
      </w:r>
      <w:r w:rsidRPr="008B63BD">
        <w:rPr>
          <w:rFonts w:eastAsia="Times New Roman" w:cs="Times New Roman"/>
          <w:sz w:val="28"/>
          <w:szCs w:val="28"/>
          <w:lang w:eastAsia="en-GB"/>
        </w:rPr>
        <w:t xml:space="preserve">Study on </w:t>
      </w:r>
      <w:proofErr w:type="spellStart"/>
      <w:r w:rsidRPr="008B63BD">
        <w:rPr>
          <w:rFonts w:eastAsia="Times New Roman" w:cs="Times New Roman"/>
          <w:sz w:val="28"/>
          <w:szCs w:val="28"/>
          <w:lang w:eastAsia="en-GB"/>
        </w:rPr>
        <w:t>Whistleblower</w:t>
      </w:r>
      <w:proofErr w:type="spellEnd"/>
      <w:r w:rsidRPr="008B63BD">
        <w:rPr>
          <w:rFonts w:eastAsia="Times New Roman" w:cs="Times New Roman"/>
          <w:sz w:val="28"/>
          <w:szCs w:val="28"/>
          <w:lang w:eastAsia="en-GB"/>
        </w:rPr>
        <w:t xml:space="preserve"> Protection Frameworks, Compendium of Best Practices and Guiding Principles for Legislation</w:t>
      </w:r>
    </w:p>
    <w:p w14:paraId="4D25BB4A" w14:textId="77777777" w:rsidR="008B63BD" w:rsidRPr="008B63BD" w:rsidRDefault="008B63BD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</w:p>
    <w:p w14:paraId="670DA2CC" w14:textId="54BE47AF" w:rsidR="008B63BD" w:rsidRPr="008B63BD" w:rsidRDefault="00811271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  <w:hyperlink r:id="rId6" w:history="1">
        <w:r w:rsidR="008B63BD" w:rsidRPr="008B63BD">
          <w:rPr>
            <w:rStyle w:val="Hyperlink"/>
            <w:rFonts w:eastAsia="Times New Roman" w:cs="Times New Roman"/>
            <w:sz w:val="28"/>
            <w:szCs w:val="28"/>
            <w:lang w:eastAsia="en-GB"/>
          </w:rPr>
          <w:t>https://minhalexander.files.wordpress.com/2018/07/oecd-best-practice-study-48972967.pdf</w:t>
        </w:r>
      </w:hyperlink>
    </w:p>
    <w:p w14:paraId="46EC61A9" w14:textId="77777777" w:rsidR="004B381A" w:rsidRPr="008B63BD" w:rsidRDefault="004B381A" w:rsidP="000412CC">
      <w:pPr>
        <w:rPr>
          <w:sz w:val="28"/>
          <w:szCs w:val="28"/>
        </w:rPr>
      </w:pPr>
    </w:p>
    <w:p w14:paraId="4714249E" w14:textId="65DA424F" w:rsidR="00774B8B" w:rsidRDefault="00B55D6D" w:rsidP="00B55D6D">
      <w:pPr>
        <w:pStyle w:val="ListParagraph"/>
        <w:ind w:left="0"/>
        <w:rPr>
          <w:sz w:val="28"/>
          <w:szCs w:val="28"/>
        </w:rPr>
      </w:pPr>
      <w:r>
        <w:rPr>
          <w:sz w:val="28"/>
          <w:szCs w:val="28"/>
        </w:rPr>
        <w:t xml:space="preserve">Examples of dedicated </w:t>
      </w:r>
      <w:proofErr w:type="spellStart"/>
      <w:r>
        <w:rPr>
          <w:sz w:val="28"/>
          <w:szCs w:val="28"/>
        </w:rPr>
        <w:t>whistleblower</w:t>
      </w:r>
      <w:proofErr w:type="spellEnd"/>
      <w:r>
        <w:rPr>
          <w:sz w:val="28"/>
          <w:szCs w:val="28"/>
        </w:rPr>
        <w:t xml:space="preserve"> protection agencies are:</w:t>
      </w:r>
    </w:p>
    <w:p w14:paraId="2B5E9080" w14:textId="77777777" w:rsidR="00B55D6D" w:rsidRDefault="00B55D6D" w:rsidP="00B55D6D">
      <w:pPr>
        <w:pStyle w:val="ListParagraph"/>
        <w:ind w:left="0"/>
        <w:rPr>
          <w:sz w:val="28"/>
          <w:szCs w:val="28"/>
        </w:rPr>
      </w:pPr>
    </w:p>
    <w:p w14:paraId="012EB94E" w14:textId="74BA4C71" w:rsidR="00B55D6D" w:rsidRPr="00D0442E" w:rsidRDefault="00B55D6D" w:rsidP="00D0442E">
      <w:pPr>
        <w:pStyle w:val="ListParagraph"/>
        <w:rPr>
          <w:b/>
          <w:sz w:val="28"/>
          <w:szCs w:val="28"/>
        </w:rPr>
      </w:pPr>
      <w:r w:rsidRPr="00D0442E">
        <w:rPr>
          <w:b/>
          <w:sz w:val="28"/>
          <w:szCs w:val="28"/>
        </w:rPr>
        <w:t>US Office of Special Counsel which has powers to protect federal whistleblowers</w:t>
      </w:r>
      <w:r w:rsidR="00D0442E">
        <w:rPr>
          <w:b/>
          <w:sz w:val="28"/>
          <w:szCs w:val="28"/>
        </w:rPr>
        <w:t xml:space="preserve"> and direct remedy</w:t>
      </w:r>
    </w:p>
    <w:p w14:paraId="68E269F4" w14:textId="77777777" w:rsidR="00C7021F" w:rsidRDefault="00C7021F" w:rsidP="00D0442E">
      <w:pPr>
        <w:pStyle w:val="ListParagraph"/>
        <w:rPr>
          <w:sz w:val="28"/>
          <w:szCs w:val="28"/>
        </w:rPr>
      </w:pPr>
    </w:p>
    <w:p w14:paraId="51079C71" w14:textId="674647E3" w:rsidR="00C7021F" w:rsidRDefault="00823D5E" w:rsidP="00D0442E">
      <w:pPr>
        <w:pStyle w:val="ListParagraph"/>
        <w:rPr>
          <w:sz w:val="28"/>
          <w:szCs w:val="28"/>
        </w:rPr>
      </w:pPr>
      <w:hyperlink r:id="rId7" w:history="1">
        <w:r w:rsidRPr="008B60DC">
          <w:rPr>
            <w:rStyle w:val="Hyperlink"/>
            <w:sz w:val="28"/>
            <w:szCs w:val="28"/>
          </w:rPr>
          <w:t>https://osc.gov/Pages/WhatWeDo.aspx</w:t>
        </w:r>
      </w:hyperlink>
    </w:p>
    <w:p w14:paraId="5268BC91" w14:textId="77777777" w:rsidR="00823D5E" w:rsidRDefault="00823D5E" w:rsidP="00D0442E">
      <w:pPr>
        <w:pStyle w:val="ListParagraph"/>
        <w:rPr>
          <w:sz w:val="28"/>
          <w:szCs w:val="28"/>
        </w:rPr>
      </w:pPr>
    </w:p>
    <w:p w14:paraId="78878853" w14:textId="77777777" w:rsidR="00B55D6D" w:rsidRDefault="00B55D6D" w:rsidP="00D0442E">
      <w:pPr>
        <w:pStyle w:val="ListParagraph"/>
        <w:rPr>
          <w:sz w:val="28"/>
          <w:szCs w:val="28"/>
        </w:rPr>
      </w:pPr>
    </w:p>
    <w:p w14:paraId="5AB0D603" w14:textId="130BDAF6" w:rsidR="00D0442E" w:rsidRPr="00184A39" w:rsidRDefault="00184A39" w:rsidP="00D0442E">
      <w:pPr>
        <w:pStyle w:val="ListParagraph"/>
        <w:rPr>
          <w:b/>
          <w:sz w:val="28"/>
          <w:szCs w:val="28"/>
        </w:rPr>
      </w:pPr>
      <w:r w:rsidRPr="00184A39">
        <w:rPr>
          <w:b/>
          <w:sz w:val="28"/>
          <w:szCs w:val="28"/>
        </w:rPr>
        <w:t>Canadian Public Sector Integrity Commissioner</w:t>
      </w:r>
      <w:r w:rsidR="007B50F7">
        <w:rPr>
          <w:b/>
          <w:sz w:val="28"/>
          <w:szCs w:val="28"/>
        </w:rPr>
        <w:t xml:space="preserve"> which reports directly to parliament</w:t>
      </w:r>
      <w:r w:rsidR="00811271">
        <w:rPr>
          <w:b/>
          <w:sz w:val="28"/>
          <w:szCs w:val="28"/>
        </w:rPr>
        <w:t>, investigates, can prosecute and refer to tribunals that can direct remedy</w:t>
      </w:r>
    </w:p>
    <w:p w14:paraId="6EA037F4" w14:textId="77777777" w:rsidR="00184A39" w:rsidRDefault="00184A39" w:rsidP="00D0442E">
      <w:pPr>
        <w:pStyle w:val="ListParagraph"/>
        <w:rPr>
          <w:sz w:val="28"/>
          <w:szCs w:val="28"/>
        </w:rPr>
      </w:pPr>
    </w:p>
    <w:p w14:paraId="0148B96F" w14:textId="53CB423D" w:rsidR="00184A39" w:rsidRDefault="00184A39" w:rsidP="00D0442E">
      <w:pPr>
        <w:pStyle w:val="ListParagraph"/>
        <w:rPr>
          <w:sz w:val="28"/>
          <w:szCs w:val="28"/>
        </w:rPr>
      </w:pPr>
      <w:hyperlink r:id="rId8" w:history="1">
        <w:r w:rsidRPr="008B60DC">
          <w:rPr>
            <w:rStyle w:val="Hyperlink"/>
            <w:sz w:val="28"/>
            <w:szCs w:val="28"/>
          </w:rPr>
          <w:t>https://www.psic-ispc.gc.ca/</w:t>
        </w:r>
      </w:hyperlink>
    </w:p>
    <w:p w14:paraId="095653D9" w14:textId="77777777" w:rsidR="00184A39" w:rsidRDefault="00184A39" w:rsidP="00D0442E">
      <w:pPr>
        <w:pStyle w:val="ListParagraph"/>
        <w:rPr>
          <w:sz w:val="28"/>
          <w:szCs w:val="28"/>
        </w:rPr>
      </w:pPr>
    </w:p>
    <w:p w14:paraId="4D0F206F" w14:textId="77777777" w:rsidR="00D0442E" w:rsidRDefault="00D0442E" w:rsidP="00D0442E">
      <w:pPr>
        <w:pStyle w:val="ListParagraph"/>
        <w:rPr>
          <w:sz w:val="28"/>
          <w:szCs w:val="28"/>
        </w:rPr>
      </w:pPr>
    </w:p>
    <w:p w14:paraId="64396554" w14:textId="277C5C01" w:rsidR="00C7021F" w:rsidRPr="00D0442E" w:rsidRDefault="00C7021F" w:rsidP="00D0442E">
      <w:pPr>
        <w:pStyle w:val="ListParagraph"/>
        <w:rPr>
          <w:b/>
          <w:sz w:val="28"/>
          <w:szCs w:val="28"/>
        </w:rPr>
      </w:pPr>
      <w:r w:rsidRPr="00D0442E">
        <w:rPr>
          <w:b/>
          <w:sz w:val="28"/>
          <w:szCs w:val="28"/>
        </w:rPr>
        <w:t xml:space="preserve">Dutch House for the </w:t>
      </w:r>
      <w:proofErr w:type="spellStart"/>
      <w:r w:rsidRPr="00D0442E">
        <w:rPr>
          <w:b/>
          <w:sz w:val="28"/>
          <w:szCs w:val="28"/>
        </w:rPr>
        <w:t>Whistleblower</w:t>
      </w:r>
      <w:proofErr w:type="spellEnd"/>
    </w:p>
    <w:p w14:paraId="08F12DF2" w14:textId="77777777" w:rsidR="00C7021F" w:rsidRDefault="00C7021F" w:rsidP="00D0442E">
      <w:pPr>
        <w:pStyle w:val="ListParagraph"/>
        <w:rPr>
          <w:sz w:val="28"/>
          <w:szCs w:val="28"/>
        </w:rPr>
      </w:pPr>
    </w:p>
    <w:p w14:paraId="62CA23C7" w14:textId="284B1A37" w:rsidR="00B55D6D" w:rsidRDefault="00C7021F" w:rsidP="00D0442E">
      <w:pPr>
        <w:pStyle w:val="ListParagraph"/>
        <w:rPr>
          <w:sz w:val="28"/>
          <w:szCs w:val="28"/>
        </w:rPr>
      </w:pPr>
      <w:hyperlink r:id="rId9" w:history="1">
        <w:r w:rsidRPr="008B60DC">
          <w:rPr>
            <w:rStyle w:val="Hyperlink"/>
            <w:sz w:val="28"/>
            <w:szCs w:val="28"/>
          </w:rPr>
          <w:t>https://www.changeofdirection.eu/assets/briefings/EU%20briefing%20paper%20-%20Netherlands%20-%20english.pdf</w:t>
        </w:r>
      </w:hyperlink>
    </w:p>
    <w:p w14:paraId="060B377E" w14:textId="77777777" w:rsidR="00C7021F" w:rsidRPr="008B63BD" w:rsidRDefault="00C7021F" w:rsidP="00B55D6D">
      <w:pPr>
        <w:pStyle w:val="ListParagraph"/>
        <w:ind w:left="0"/>
        <w:rPr>
          <w:sz w:val="28"/>
          <w:szCs w:val="28"/>
        </w:rPr>
      </w:pPr>
    </w:p>
    <w:p w14:paraId="136BD68E" w14:textId="77777777" w:rsidR="00774B8B" w:rsidRPr="008B63BD" w:rsidRDefault="00774B8B" w:rsidP="00B55D6D">
      <w:pPr>
        <w:rPr>
          <w:sz w:val="28"/>
          <w:szCs w:val="28"/>
        </w:rPr>
      </w:pPr>
    </w:p>
    <w:sectPr w:rsidR="00774B8B" w:rsidRPr="008B63BD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E4802"/>
    <w:multiLevelType w:val="hybridMultilevel"/>
    <w:tmpl w:val="34C24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9267D"/>
    <w:multiLevelType w:val="hybridMultilevel"/>
    <w:tmpl w:val="C826E8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3A65BD9"/>
    <w:multiLevelType w:val="hybridMultilevel"/>
    <w:tmpl w:val="A40004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31207"/>
    <w:multiLevelType w:val="hybridMultilevel"/>
    <w:tmpl w:val="4B8CC4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B6"/>
    <w:rsid w:val="000412CC"/>
    <w:rsid w:val="000E583B"/>
    <w:rsid w:val="00184A39"/>
    <w:rsid w:val="001D0BB7"/>
    <w:rsid w:val="0038256F"/>
    <w:rsid w:val="00441142"/>
    <w:rsid w:val="004B381A"/>
    <w:rsid w:val="006740B6"/>
    <w:rsid w:val="0076439F"/>
    <w:rsid w:val="00774B8B"/>
    <w:rsid w:val="007B50F7"/>
    <w:rsid w:val="007B6CFD"/>
    <w:rsid w:val="00811271"/>
    <w:rsid w:val="00823D5E"/>
    <w:rsid w:val="008B63BD"/>
    <w:rsid w:val="009613A0"/>
    <w:rsid w:val="009A1272"/>
    <w:rsid w:val="00AF6044"/>
    <w:rsid w:val="00B55D6D"/>
    <w:rsid w:val="00C7021F"/>
    <w:rsid w:val="00C96FB9"/>
    <w:rsid w:val="00D0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B1D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25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7B6CFD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CFD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B6CFD"/>
    <w:rPr>
      <w:rFonts w:ascii="Times New Roman" w:hAnsi="Times New Roman" w:cs="Times New Roman"/>
      <w:b/>
      <w:bCs/>
      <w:lang w:eastAsia="en-GB"/>
    </w:rPr>
  </w:style>
  <w:style w:type="paragraph" w:customStyle="1" w:styleId="p1">
    <w:name w:val="p1"/>
    <w:basedOn w:val="Normal"/>
    <w:rsid w:val="00441142"/>
    <w:rPr>
      <w:rFonts w:ascii="Trebuchet MS" w:hAnsi="Trebuchet MS" w:cs="Times New Roman"/>
      <w:sz w:val="18"/>
      <w:szCs w:val="18"/>
      <w:lang w:eastAsia="en-GB"/>
    </w:rPr>
  </w:style>
  <w:style w:type="paragraph" w:customStyle="1" w:styleId="p2">
    <w:name w:val="p2"/>
    <w:basedOn w:val="Normal"/>
    <w:rsid w:val="00441142"/>
    <w:rPr>
      <w:rFonts w:ascii="Trebuchet MS" w:hAnsi="Trebuchet MS" w:cs="Times New Roman"/>
      <w:sz w:val="36"/>
      <w:szCs w:val="36"/>
      <w:lang w:eastAsia="en-GB"/>
    </w:rPr>
  </w:style>
  <w:style w:type="character" w:customStyle="1" w:styleId="apple-converted-space">
    <w:name w:val="apple-converted-space"/>
    <w:basedOn w:val="DefaultParagraphFont"/>
    <w:rsid w:val="00441142"/>
  </w:style>
  <w:style w:type="paragraph" w:styleId="ListParagraph">
    <w:name w:val="List Paragraph"/>
    <w:basedOn w:val="Normal"/>
    <w:uiPriority w:val="34"/>
    <w:qFormat/>
    <w:rsid w:val="004B381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25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7643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3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oecd.org/cleangovbiz/toolkit/50042935.pdf" TargetMode="External"/><Relationship Id="rId6" Type="http://schemas.openxmlformats.org/officeDocument/2006/relationships/hyperlink" Target="https://minhalexander.files.wordpress.com/2018/07/oecd-best-practice-study-48972967.pdf" TargetMode="External"/><Relationship Id="rId7" Type="http://schemas.openxmlformats.org/officeDocument/2006/relationships/hyperlink" Target="https://osc.gov/Pages/WhatWeDo.aspx" TargetMode="External"/><Relationship Id="rId8" Type="http://schemas.openxmlformats.org/officeDocument/2006/relationships/hyperlink" Target="https://www.psic-ispc.gc.ca/" TargetMode="External"/><Relationship Id="rId9" Type="http://schemas.openxmlformats.org/officeDocument/2006/relationships/hyperlink" Target="https://www.changeofdirection.eu/assets/briefings/EU%20briefing%20paper%20-%20Netherlands%20-%20english.pdf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2018-07-11T06:10:00Z</dcterms:created>
  <dcterms:modified xsi:type="dcterms:W3CDTF">2018-07-11T06:10:00Z</dcterms:modified>
</cp:coreProperties>
</file>