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B4826" w:rsidRPr="004B4826" w:rsidRDefault="004B4826">
      <w:pPr>
        <w:rPr>
          <w:rFonts w:asciiTheme="majorHAnsi" w:hAnsiTheme="majorHAnsi"/>
          <w:b/>
          <w:sz w:val="32"/>
        </w:rPr>
      </w:pPr>
      <w:proofErr w:type="spellStart"/>
      <w:r w:rsidRPr="004B4826">
        <w:rPr>
          <w:rFonts w:asciiTheme="majorHAnsi" w:hAnsiTheme="majorHAnsi"/>
          <w:b/>
          <w:sz w:val="32"/>
        </w:rPr>
        <w:t>CQC’s</w:t>
      </w:r>
      <w:proofErr w:type="spellEnd"/>
      <w:r w:rsidRPr="004B4826">
        <w:rPr>
          <w:rFonts w:asciiTheme="majorHAnsi" w:hAnsiTheme="majorHAnsi"/>
          <w:b/>
          <w:sz w:val="32"/>
        </w:rPr>
        <w:t xml:space="preserve"> claims about the quality of incident in NHS trusts rated as ‘Outstanding’ overall</w:t>
      </w:r>
    </w:p>
    <w:p w:rsidR="004B4826" w:rsidRPr="004B4826" w:rsidRDefault="004B4826">
      <w:pPr>
        <w:rPr>
          <w:rFonts w:asciiTheme="majorHAnsi" w:hAnsiTheme="majorHAnsi"/>
        </w:rPr>
      </w:pPr>
    </w:p>
    <w:tbl>
      <w:tblPr>
        <w:tblStyle w:val="TableGrid"/>
        <w:tblW w:w="0" w:type="auto"/>
        <w:tblLook w:val="00BF"/>
      </w:tblPr>
      <w:tblGrid>
        <w:gridCol w:w="2943"/>
        <w:gridCol w:w="5573"/>
      </w:tblGrid>
      <w:tr w:rsidR="004B4826" w:rsidRPr="004B4826">
        <w:tc>
          <w:tcPr>
            <w:tcW w:w="2943" w:type="dxa"/>
          </w:tcPr>
          <w:p w:rsidR="004B4826" w:rsidRPr="004B4826" w:rsidRDefault="004B4826" w:rsidP="00C1740C">
            <w:pPr>
              <w:spacing w:before="2" w:after="2"/>
              <w:rPr>
                <w:rFonts w:asciiTheme="majorHAnsi" w:hAnsiTheme="majorHAnsi"/>
                <w:b/>
                <w:szCs w:val="20"/>
                <w:lang w:val="en-GB"/>
              </w:rPr>
            </w:pPr>
            <w:r w:rsidRPr="004B4826">
              <w:rPr>
                <w:rFonts w:asciiTheme="majorHAnsi" w:hAnsiTheme="majorHAnsi"/>
                <w:b/>
                <w:szCs w:val="20"/>
                <w:lang w:val="en-GB"/>
              </w:rPr>
              <w:t>NHS TRUSTS RATED ‘OUTSTANDING’ OVERALL BY CQC</w:t>
            </w:r>
          </w:p>
        </w:tc>
        <w:tc>
          <w:tcPr>
            <w:tcW w:w="5573" w:type="dxa"/>
          </w:tcPr>
          <w:p w:rsidR="004B4826" w:rsidRPr="004B4826" w:rsidRDefault="004B4826" w:rsidP="00C1740C">
            <w:pPr>
              <w:spacing w:before="2" w:after="2"/>
              <w:rPr>
                <w:rFonts w:asciiTheme="majorHAnsi" w:hAnsiTheme="majorHAnsi"/>
                <w:b/>
                <w:szCs w:val="20"/>
                <w:lang w:val="en-GB"/>
              </w:rPr>
            </w:pPr>
            <w:r w:rsidRPr="004B4826">
              <w:rPr>
                <w:rFonts w:asciiTheme="majorHAnsi" w:hAnsiTheme="majorHAnsi"/>
                <w:b/>
                <w:szCs w:val="20"/>
                <w:lang w:val="en-GB"/>
              </w:rPr>
              <w:t>CQC INSPECTION REPORT COMMENTS ON INCIDENT HANDLING</w:t>
            </w:r>
          </w:p>
        </w:tc>
      </w:tr>
      <w:tr w:rsidR="004B4826" w:rsidRPr="004B4826">
        <w:tc>
          <w:tcPr>
            <w:tcW w:w="2943" w:type="dxa"/>
          </w:tcPr>
          <w:p w:rsidR="004B4826" w:rsidRPr="004B4826" w:rsidRDefault="004B4826" w:rsidP="00C1740C">
            <w:pPr>
              <w:spacing w:before="2" w:after="2"/>
              <w:rPr>
                <w:rFonts w:asciiTheme="majorHAnsi" w:hAnsiTheme="majorHAnsi"/>
                <w:szCs w:val="20"/>
                <w:lang w:val="en-GB"/>
              </w:rPr>
            </w:pPr>
            <w:r w:rsidRPr="004B4826">
              <w:rPr>
                <w:rFonts w:asciiTheme="majorHAnsi" w:hAnsiTheme="majorHAnsi"/>
                <w:szCs w:val="20"/>
                <w:lang w:val="en-GB"/>
              </w:rPr>
              <w:t>Frimley Health NHS Foundation Trust (Rated ‘Good’ on Safety)</w:t>
            </w:r>
          </w:p>
        </w:tc>
        <w:tc>
          <w:tcPr>
            <w:tcW w:w="5573" w:type="dxa"/>
          </w:tcPr>
          <w:p w:rsidR="004B4826" w:rsidRPr="004B4826" w:rsidRDefault="004B4826" w:rsidP="00C1740C">
            <w:pPr>
              <w:spacing w:before="2" w:after="2"/>
              <w:rPr>
                <w:rFonts w:asciiTheme="majorHAnsi" w:hAnsiTheme="majorHAnsi"/>
                <w:szCs w:val="20"/>
                <w:lang w:val="en-GB"/>
              </w:rPr>
            </w:pPr>
            <w:r w:rsidRPr="004B4826">
              <w:rPr>
                <w:rFonts w:asciiTheme="majorHAnsi" w:hAnsiTheme="majorHAnsi"/>
                <w:szCs w:val="20"/>
                <w:lang w:val="en-GB"/>
              </w:rPr>
              <w:t>“A safety culture was a priority for staff at all levels and was embedded throughout the trust. Learning from events was encouraged and we were given multiple examples throughout the services of how care had been improved as a result of incident reports and investigations” 21 September 2014</w:t>
            </w:r>
          </w:p>
        </w:tc>
      </w:tr>
      <w:tr w:rsidR="004B4826" w:rsidRPr="004B4826">
        <w:tc>
          <w:tcPr>
            <w:tcW w:w="2943" w:type="dxa"/>
          </w:tcPr>
          <w:p w:rsidR="004B4826" w:rsidRPr="004B4826" w:rsidRDefault="004B4826" w:rsidP="00C1740C">
            <w:pPr>
              <w:spacing w:before="2" w:after="2"/>
              <w:rPr>
                <w:rFonts w:asciiTheme="majorHAnsi" w:hAnsiTheme="majorHAnsi"/>
                <w:szCs w:val="20"/>
                <w:lang w:val="en-GB"/>
              </w:rPr>
            </w:pPr>
            <w:r w:rsidRPr="004B4826">
              <w:rPr>
                <w:rFonts w:asciiTheme="majorHAnsi" w:hAnsiTheme="majorHAnsi"/>
                <w:szCs w:val="20"/>
                <w:lang w:val="en-GB"/>
              </w:rPr>
              <w:t>Salford Royal NHS Foundation Trust (Rated ‘Good’ on Safety</w:t>
            </w:r>
          </w:p>
        </w:tc>
        <w:tc>
          <w:tcPr>
            <w:tcW w:w="5573" w:type="dxa"/>
          </w:tcPr>
          <w:p w:rsidR="004B4826" w:rsidRPr="004B4826" w:rsidRDefault="004B4826" w:rsidP="00C1740C">
            <w:pPr>
              <w:spacing w:before="2" w:after="2"/>
              <w:rPr>
                <w:rFonts w:asciiTheme="majorHAnsi" w:hAnsiTheme="majorHAnsi"/>
                <w:szCs w:val="20"/>
                <w:lang w:val="en-GB"/>
              </w:rPr>
            </w:pPr>
            <w:r w:rsidRPr="004B4826">
              <w:rPr>
                <w:rFonts w:asciiTheme="majorHAnsi" w:hAnsiTheme="majorHAnsi"/>
                <w:szCs w:val="20"/>
                <w:lang w:val="en-GB"/>
              </w:rPr>
              <w:t xml:space="preserve">‘The concept of providing safe, harm free care was considered as a priority by all members of staff…Learning from incidents was widely shared across the trust through a variety of mediums ranging from safety huddles to newsletters. There was clear evidence of process change at a trust wide level from local incidents at ward level. Staff at all levels </w:t>
            </w:r>
            <w:proofErr w:type="gramStart"/>
            <w:r w:rsidRPr="004B4826">
              <w:rPr>
                <w:rFonts w:asciiTheme="majorHAnsi" w:hAnsiTheme="majorHAnsi"/>
                <w:szCs w:val="20"/>
                <w:lang w:val="en-GB"/>
              </w:rPr>
              <w:t>were</w:t>
            </w:r>
            <w:proofErr w:type="gramEnd"/>
            <w:r w:rsidRPr="004B4826">
              <w:rPr>
                <w:rFonts w:asciiTheme="majorHAnsi" w:hAnsiTheme="majorHAnsi"/>
                <w:szCs w:val="20"/>
                <w:lang w:val="en-GB"/>
              </w:rPr>
              <w:t xml:space="preserve"> able to describe learning from incidents at a personal level.” 27 March 2015</w:t>
            </w:r>
          </w:p>
        </w:tc>
      </w:tr>
      <w:tr w:rsidR="004B4826" w:rsidRPr="004B4826">
        <w:tc>
          <w:tcPr>
            <w:tcW w:w="2943" w:type="dxa"/>
          </w:tcPr>
          <w:p w:rsidR="004B4826" w:rsidRPr="004B4826" w:rsidRDefault="004B4826" w:rsidP="00C1740C">
            <w:pPr>
              <w:spacing w:before="2" w:after="2"/>
              <w:rPr>
                <w:rFonts w:asciiTheme="majorHAnsi" w:hAnsiTheme="majorHAnsi"/>
                <w:szCs w:val="20"/>
                <w:lang w:val="en-GB"/>
              </w:rPr>
            </w:pPr>
            <w:r w:rsidRPr="004B4826">
              <w:rPr>
                <w:rFonts w:asciiTheme="majorHAnsi" w:hAnsiTheme="majorHAnsi"/>
                <w:szCs w:val="20"/>
                <w:lang w:val="en-GB"/>
              </w:rPr>
              <w:t>Northumberland Tyne and Wear NHS Foundation Trust (Rated ‘Good’ on Safety)</w:t>
            </w:r>
          </w:p>
        </w:tc>
        <w:tc>
          <w:tcPr>
            <w:tcW w:w="5573" w:type="dxa"/>
          </w:tcPr>
          <w:p w:rsidR="004B4826" w:rsidRPr="004B4826" w:rsidRDefault="004B4826" w:rsidP="00C1740C">
            <w:pPr>
              <w:spacing w:before="2" w:after="2"/>
              <w:rPr>
                <w:rFonts w:asciiTheme="majorHAnsi" w:hAnsiTheme="majorHAnsi"/>
                <w:szCs w:val="20"/>
                <w:lang w:val="en-GB"/>
              </w:rPr>
            </w:pPr>
            <w:r w:rsidRPr="004B4826">
              <w:rPr>
                <w:rFonts w:asciiTheme="majorHAnsi" w:hAnsiTheme="majorHAnsi"/>
                <w:szCs w:val="20"/>
                <w:lang w:val="en-GB"/>
              </w:rPr>
              <w:t>“There were robust processes in place to monitor and investigate incidents. Learning from incidents following analysis of findings was embedded across the trust at all levels and improvements to services as a result were evident.” 1 September 2016</w:t>
            </w:r>
          </w:p>
        </w:tc>
      </w:tr>
      <w:tr w:rsidR="004B4826" w:rsidRPr="004B4826">
        <w:tc>
          <w:tcPr>
            <w:tcW w:w="2943" w:type="dxa"/>
          </w:tcPr>
          <w:p w:rsidR="004B4826" w:rsidRPr="004B4826" w:rsidRDefault="004B4826" w:rsidP="00C1740C">
            <w:pPr>
              <w:spacing w:before="2" w:after="2"/>
              <w:rPr>
                <w:rFonts w:asciiTheme="majorHAnsi" w:hAnsiTheme="majorHAnsi"/>
                <w:szCs w:val="20"/>
                <w:lang w:val="en-GB"/>
              </w:rPr>
            </w:pPr>
            <w:r w:rsidRPr="004B4826">
              <w:rPr>
                <w:rFonts w:asciiTheme="majorHAnsi" w:hAnsiTheme="majorHAnsi"/>
                <w:szCs w:val="20"/>
                <w:lang w:val="en-GB"/>
              </w:rPr>
              <w:t>Northumbria Healthcare NHS Foundation Trust (Rated  ‘Good’ on Safety)</w:t>
            </w:r>
          </w:p>
        </w:tc>
        <w:tc>
          <w:tcPr>
            <w:tcW w:w="5573" w:type="dxa"/>
          </w:tcPr>
          <w:p w:rsidR="004B4826" w:rsidRPr="004B4826" w:rsidRDefault="004B4826" w:rsidP="00C1740C">
            <w:pPr>
              <w:spacing w:before="2" w:after="2"/>
              <w:rPr>
                <w:rFonts w:asciiTheme="majorHAnsi" w:hAnsiTheme="majorHAnsi"/>
                <w:szCs w:val="20"/>
                <w:lang w:val="en-GB"/>
              </w:rPr>
            </w:pPr>
            <w:r w:rsidRPr="004B4826">
              <w:rPr>
                <w:rFonts w:asciiTheme="majorHAnsi" w:hAnsiTheme="majorHAnsi"/>
                <w:szCs w:val="20"/>
                <w:lang w:val="en-GB"/>
              </w:rPr>
              <w:t>“There was evidence of learning from incidents across the business units. The requirements of duty of candour were followed and trust processes were open and transparent”</w:t>
            </w:r>
          </w:p>
          <w:p w:rsidR="004B4826" w:rsidRPr="004B4826" w:rsidRDefault="004B4826" w:rsidP="00C1740C">
            <w:pPr>
              <w:spacing w:before="2" w:after="2"/>
              <w:rPr>
                <w:rFonts w:asciiTheme="majorHAnsi" w:hAnsiTheme="majorHAnsi"/>
                <w:szCs w:val="20"/>
                <w:lang w:val="en-GB"/>
              </w:rPr>
            </w:pPr>
            <w:r w:rsidRPr="004B4826">
              <w:rPr>
                <w:rFonts w:asciiTheme="majorHAnsi" w:hAnsiTheme="majorHAnsi"/>
                <w:szCs w:val="20"/>
                <w:lang w:val="en-GB"/>
              </w:rPr>
              <w:t>5 May 2016</w:t>
            </w:r>
          </w:p>
        </w:tc>
      </w:tr>
      <w:tr w:rsidR="004B4826" w:rsidRPr="004B4826">
        <w:tc>
          <w:tcPr>
            <w:tcW w:w="2943" w:type="dxa"/>
          </w:tcPr>
          <w:p w:rsidR="004B4826" w:rsidRPr="004B4826" w:rsidRDefault="004B4826" w:rsidP="00C1740C">
            <w:pPr>
              <w:spacing w:before="2" w:after="2"/>
              <w:rPr>
                <w:rFonts w:asciiTheme="majorHAnsi" w:hAnsiTheme="majorHAnsi"/>
                <w:szCs w:val="20"/>
                <w:lang w:val="en-GB"/>
              </w:rPr>
            </w:pPr>
            <w:r w:rsidRPr="004B4826">
              <w:rPr>
                <w:rFonts w:asciiTheme="majorHAnsi" w:hAnsiTheme="majorHAnsi"/>
                <w:szCs w:val="20"/>
                <w:lang w:val="en-GB"/>
              </w:rPr>
              <w:t>Western Sussex Hospitals</w:t>
            </w:r>
          </w:p>
          <w:p w:rsidR="004B4826" w:rsidRPr="004B4826" w:rsidRDefault="004B4826" w:rsidP="00C1740C">
            <w:pPr>
              <w:spacing w:before="2" w:after="2"/>
              <w:rPr>
                <w:rFonts w:asciiTheme="majorHAnsi" w:hAnsiTheme="majorHAnsi"/>
                <w:szCs w:val="20"/>
                <w:lang w:val="en-GB"/>
              </w:rPr>
            </w:pPr>
            <w:r w:rsidRPr="004B4826">
              <w:rPr>
                <w:rFonts w:asciiTheme="majorHAnsi" w:hAnsiTheme="majorHAnsi"/>
                <w:szCs w:val="20"/>
                <w:lang w:val="en-GB"/>
              </w:rPr>
              <w:t xml:space="preserve">NHS Foundation Trust </w:t>
            </w:r>
          </w:p>
          <w:p w:rsidR="004B4826" w:rsidRPr="004B4826" w:rsidRDefault="004B4826" w:rsidP="00C1740C">
            <w:pPr>
              <w:spacing w:before="2" w:after="2"/>
              <w:rPr>
                <w:rFonts w:asciiTheme="majorHAnsi" w:hAnsiTheme="majorHAnsi"/>
                <w:szCs w:val="20"/>
                <w:lang w:val="en-GB"/>
              </w:rPr>
            </w:pPr>
            <w:r w:rsidRPr="004B4826">
              <w:rPr>
                <w:rFonts w:asciiTheme="majorHAnsi" w:hAnsiTheme="majorHAnsi"/>
                <w:szCs w:val="20"/>
                <w:lang w:val="en-GB"/>
              </w:rPr>
              <w:t>(Rated ‘Good’ on Safety)</w:t>
            </w:r>
          </w:p>
        </w:tc>
        <w:tc>
          <w:tcPr>
            <w:tcW w:w="5573" w:type="dxa"/>
          </w:tcPr>
          <w:p w:rsidR="004B4826" w:rsidRPr="004B4826" w:rsidRDefault="004B4826" w:rsidP="00C1740C">
            <w:pPr>
              <w:spacing w:before="2" w:after="2"/>
              <w:rPr>
                <w:rFonts w:asciiTheme="majorHAnsi" w:hAnsiTheme="majorHAnsi"/>
                <w:szCs w:val="20"/>
                <w:lang w:val="en-GB"/>
              </w:rPr>
            </w:pPr>
            <w:r w:rsidRPr="004B4826">
              <w:rPr>
                <w:rFonts w:asciiTheme="majorHAnsi" w:hAnsiTheme="majorHAnsi"/>
                <w:szCs w:val="20"/>
                <w:lang w:val="en-GB"/>
              </w:rPr>
              <w:t xml:space="preserve">“Across the hospital there was an embedded culture of learning from incidents. </w:t>
            </w:r>
            <w:proofErr w:type="gramStart"/>
            <w:r w:rsidRPr="004B4826">
              <w:rPr>
                <w:rFonts w:asciiTheme="majorHAnsi" w:hAnsiTheme="majorHAnsi"/>
                <w:szCs w:val="20"/>
                <w:lang w:val="en-GB"/>
              </w:rPr>
              <w:t>Staff were</w:t>
            </w:r>
            <w:proofErr w:type="gramEnd"/>
            <w:r w:rsidRPr="004B4826">
              <w:rPr>
                <w:rFonts w:asciiTheme="majorHAnsi" w:hAnsiTheme="majorHAnsi"/>
                <w:szCs w:val="20"/>
                <w:lang w:val="en-GB"/>
              </w:rPr>
              <w:t xml:space="preserve"> encouraged to have an open and honest attitude towards reporting mistakes and incidents that were then thoroughly investigated. There was strong evidence of learning from incidents both locally and across the organisation.” 20 April 2014</w:t>
            </w:r>
          </w:p>
          <w:p w:rsidR="004B4826" w:rsidRPr="004B4826" w:rsidRDefault="004B4826" w:rsidP="00C1740C">
            <w:pPr>
              <w:spacing w:before="2" w:after="2"/>
              <w:rPr>
                <w:rFonts w:asciiTheme="majorHAnsi" w:hAnsiTheme="majorHAnsi"/>
                <w:szCs w:val="20"/>
                <w:lang w:val="en-GB"/>
              </w:rPr>
            </w:pPr>
          </w:p>
        </w:tc>
      </w:tr>
      <w:tr w:rsidR="004B4826" w:rsidRPr="004B4826">
        <w:tc>
          <w:tcPr>
            <w:tcW w:w="2943" w:type="dxa"/>
          </w:tcPr>
          <w:p w:rsidR="004B4826" w:rsidRPr="004B4826" w:rsidRDefault="004B4826" w:rsidP="00C1740C">
            <w:pPr>
              <w:spacing w:before="2" w:after="2"/>
              <w:rPr>
                <w:rFonts w:asciiTheme="majorHAnsi" w:hAnsiTheme="majorHAnsi"/>
                <w:szCs w:val="20"/>
                <w:lang w:val="en-GB"/>
              </w:rPr>
            </w:pPr>
            <w:r w:rsidRPr="004B4826">
              <w:rPr>
                <w:rFonts w:asciiTheme="majorHAnsi" w:hAnsiTheme="majorHAnsi"/>
                <w:szCs w:val="20"/>
                <w:lang w:val="en-GB"/>
              </w:rPr>
              <w:t>East London NHS Foundation Trust (Rated ‘Good’ on Safety)</w:t>
            </w:r>
          </w:p>
        </w:tc>
        <w:tc>
          <w:tcPr>
            <w:tcW w:w="5573" w:type="dxa"/>
          </w:tcPr>
          <w:p w:rsidR="004B4826" w:rsidRPr="004B4826" w:rsidRDefault="004B4826" w:rsidP="00C1740C">
            <w:pPr>
              <w:spacing w:before="2" w:after="2"/>
              <w:rPr>
                <w:rFonts w:asciiTheme="majorHAnsi" w:hAnsiTheme="majorHAnsi"/>
                <w:szCs w:val="20"/>
                <w:lang w:val="en-GB"/>
              </w:rPr>
            </w:pPr>
            <w:r w:rsidRPr="004B4826">
              <w:rPr>
                <w:rFonts w:asciiTheme="majorHAnsi" w:hAnsiTheme="majorHAnsi"/>
                <w:szCs w:val="20"/>
                <w:lang w:val="en-GB"/>
              </w:rPr>
              <w:t xml:space="preserve">“Serious incidents were investigated to a high standard. Learning from incidents was shared using a range of communications, for example video podcasts on medicines </w:t>
            </w:r>
            <w:proofErr w:type="spellStart"/>
            <w:r w:rsidRPr="004B4826">
              <w:rPr>
                <w:rFonts w:asciiTheme="majorHAnsi" w:hAnsiTheme="majorHAnsi"/>
                <w:szCs w:val="20"/>
                <w:lang w:val="en-GB"/>
              </w:rPr>
              <w:t>saf</w:t>
            </w:r>
            <w:proofErr w:type="spellEnd"/>
            <w:r w:rsidRPr="004B4826">
              <w:rPr>
                <w:rFonts w:asciiTheme="majorHAnsi" w:hAnsiTheme="majorHAnsi"/>
                <w:szCs w:val="20"/>
                <w:lang w:val="en-GB"/>
              </w:rPr>
              <w:t xml:space="preserve"> </w:t>
            </w:r>
            <w:proofErr w:type="spellStart"/>
            <w:r w:rsidRPr="004B4826">
              <w:rPr>
                <w:rFonts w:asciiTheme="majorHAnsi" w:hAnsiTheme="majorHAnsi"/>
                <w:szCs w:val="20"/>
                <w:lang w:val="en-GB"/>
              </w:rPr>
              <w:t>ety</w:t>
            </w:r>
            <w:proofErr w:type="spellEnd"/>
            <w:r w:rsidRPr="004B4826">
              <w:rPr>
                <w:rFonts w:asciiTheme="majorHAnsi" w:hAnsiTheme="majorHAnsi"/>
                <w:szCs w:val="20"/>
                <w:lang w:val="en-GB"/>
              </w:rPr>
              <w:t>. Duty of candour was being implemented and monitored.” 1 September 2016</w:t>
            </w:r>
          </w:p>
          <w:p w:rsidR="004B4826" w:rsidRPr="004B4826" w:rsidRDefault="004B4826" w:rsidP="00C1740C">
            <w:pPr>
              <w:spacing w:before="2" w:after="2"/>
              <w:rPr>
                <w:rFonts w:asciiTheme="majorHAnsi" w:hAnsiTheme="majorHAnsi"/>
                <w:szCs w:val="20"/>
                <w:lang w:val="en-GB"/>
              </w:rPr>
            </w:pPr>
          </w:p>
        </w:tc>
      </w:tr>
      <w:tr w:rsidR="004B4826" w:rsidRPr="004B4826">
        <w:tc>
          <w:tcPr>
            <w:tcW w:w="2943" w:type="dxa"/>
          </w:tcPr>
          <w:p w:rsidR="004B4826" w:rsidRPr="004B4826" w:rsidRDefault="004B4826" w:rsidP="00C1740C">
            <w:pPr>
              <w:spacing w:before="2" w:after="2"/>
              <w:rPr>
                <w:rFonts w:asciiTheme="majorHAnsi" w:hAnsiTheme="majorHAnsi"/>
                <w:szCs w:val="20"/>
                <w:lang w:val="en-GB"/>
              </w:rPr>
            </w:pPr>
            <w:r w:rsidRPr="004B4826">
              <w:rPr>
                <w:rFonts w:asciiTheme="majorHAnsi" w:hAnsiTheme="majorHAnsi"/>
                <w:szCs w:val="20"/>
                <w:lang w:val="en-GB"/>
              </w:rPr>
              <w:t>The Newcastle Upon Tyne Hospitals NHS Foundation Trust (Rated ‘Good’ on Safety)</w:t>
            </w:r>
          </w:p>
        </w:tc>
        <w:tc>
          <w:tcPr>
            <w:tcW w:w="5573" w:type="dxa"/>
          </w:tcPr>
          <w:p w:rsidR="004B4826" w:rsidRPr="004B4826" w:rsidRDefault="004B4826" w:rsidP="00C1740C">
            <w:pPr>
              <w:spacing w:before="2" w:after="2"/>
              <w:rPr>
                <w:rFonts w:asciiTheme="majorHAnsi" w:hAnsiTheme="majorHAnsi"/>
                <w:szCs w:val="20"/>
                <w:lang w:val="en-GB"/>
              </w:rPr>
            </w:pPr>
            <w:r w:rsidRPr="004B4826">
              <w:rPr>
                <w:rFonts w:asciiTheme="majorHAnsi" w:hAnsiTheme="majorHAnsi"/>
                <w:szCs w:val="20"/>
                <w:lang w:val="en-GB"/>
              </w:rPr>
              <w:t>“There were systems in place for incident reporting and staff received feedback and action taken to reduce the risk of reoccurrence. There was evidence of learning from incidents across all services. The requirements of Duty of Candour were followed and trust processes were open and transparent.”</w:t>
            </w:r>
          </w:p>
          <w:p w:rsidR="004B4826" w:rsidRPr="004B4826" w:rsidRDefault="004B4826" w:rsidP="00C1740C">
            <w:pPr>
              <w:spacing w:before="2" w:after="2"/>
              <w:rPr>
                <w:rFonts w:asciiTheme="majorHAnsi" w:hAnsiTheme="majorHAnsi"/>
                <w:szCs w:val="20"/>
                <w:lang w:val="en-GB"/>
              </w:rPr>
            </w:pPr>
          </w:p>
          <w:p w:rsidR="004B4826" w:rsidRPr="004B4826" w:rsidRDefault="004B4826" w:rsidP="00C1740C">
            <w:pPr>
              <w:tabs>
                <w:tab w:val="center" w:pos="2678"/>
                <w:tab w:val="left" w:pos="3100"/>
              </w:tabs>
              <w:spacing w:before="2" w:after="2"/>
              <w:rPr>
                <w:rFonts w:asciiTheme="majorHAnsi" w:hAnsiTheme="majorHAnsi"/>
                <w:szCs w:val="20"/>
                <w:lang w:val="en-GB"/>
              </w:rPr>
            </w:pPr>
            <w:r w:rsidRPr="004B4826">
              <w:rPr>
                <w:rFonts w:asciiTheme="majorHAnsi" w:hAnsiTheme="majorHAnsi"/>
                <w:szCs w:val="20"/>
                <w:lang w:val="en-GB"/>
              </w:rPr>
              <w:t>6 June 2016</w:t>
            </w:r>
            <w:r w:rsidRPr="004B4826">
              <w:rPr>
                <w:rFonts w:asciiTheme="majorHAnsi" w:hAnsiTheme="majorHAnsi"/>
                <w:szCs w:val="20"/>
                <w:lang w:val="en-GB"/>
              </w:rPr>
              <w:tab/>
            </w:r>
            <w:r w:rsidRPr="004B4826">
              <w:rPr>
                <w:rFonts w:asciiTheme="majorHAnsi" w:hAnsiTheme="majorHAnsi"/>
                <w:szCs w:val="20"/>
                <w:lang w:val="en-GB"/>
              </w:rPr>
              <w:tab/>
            </w:r>
          </w:p>
        </w:tc>
      </w:tr>
      <w:tr w:rsidR="004B4826" w:rsidRPr="004B4826">
        <w:tc>
          <w:tcPr>
            <w:tcW w:w="2943" w:type="dxa"/>
          </w:tcPr>
          <w:p w:rsidR="004B4826" w:rsidRPr="004B4826" w:rsidRDefault="004B4826" w:rsidP="00C1740C">
            <w:pPr>
              <w:spacing w:before="2" w:after="2"/>
              <w:rPr>
                <w:rFonts w:asciiTheme="majorHAnsi" w:hAnsiTheme="majorHAnsi"/>
                <w:szCs w:val="20"/>
                <w:lang w:val="en-GB"/>
              </w:rPr>
            </w:pPr>
            <w:r w:rsidRPr="004B4826">
              <w:rPr>
                <w:rFonts w:asciiTheme="majorHAnsi" w:hAnsiTheme="majorHAnsi"/>
                <w:szCs w:val="20"/>
                <w:lang w:val="en-GB"/>
              </w:rPr>
              <w:t>The Christie NHS Foundation Trust (Rated ‘Good’ on Safety)</w:t>
            </w:r>
          </w:p>
        </w:tc>
        <w:tc>
          <w:tcPr>
            <w:tcW w:w="5573" w:type="dxa"/>
          </w:tcPr>
          <w:p w:rsidR="004B4826" w:rsidRPr="004B4826" w:rsidRDefault="004B4826" w:rsidP="00D33FCB">
            <w:pPr>
              <w:rPr>
                <w:rFonts w:asciiTheme="majorHAnsi" w:hAnsiTheme="majorHAnsi"/>
                <w:szCs w:val="20"/>
                <w:lang w:val="en-GB"/>
              </w:rPr>
            </w:pPr>
            <w:r w:rsidRPr="004B4826">
              <w:rPr>
                <w:rFonts w:asciiTheme="majorHAnsi" w:hAnsiTheme="majorHAnsi"/>
                <w:szCs w:val="20"/>
                <w:lang w:val="en-GB"/>
              </w:rPr>
              <w:t xml:space="preserve">“There were systems in place for reporting and acting upon incidents. </w:t>
            </w:r>
            <w:proofErr w:type="gramStart"/>
            <w:r w:rsidRPr="004B4826">
              <w:rPr>
                <w:rFonts w:asciiTheme="majorHAnsi" w:hAnsiTheme="majorHAnsi"/>
                <w:szCs w:val="20"/>
                <w:lang w:val="en-GB"/>
              </w:rPr>
              <w:t>Staff were</w:t>
            </w:r>
            <w:proofErr w:type="gramEnd"/>
            <w:r w:rsidRPr="004B4826">
              <w:rPr>
                <w:rFonts w:asciiTheme="majorHAnsi" w:hAnsiTheme="majorHAnsi"/>
                <w:szCs w:val="20"/>
                <w:lang w:val="en-GB"/>
              </w:rPr>
              <w:t xml:space="preserve"> supported and confident when reporting incidents. Staff understood policies and procedures, and followed them. Incidents were managed pro-actively in the trust. Any incidents were cascaded through the organisation to key individuals for action automatically.” 18 November 2016</w:t>
            </w:r>
          </w:p>
          <w:p w:rsidR="004B4826" w:rsidRPr="004B4826" w:rsidRDefault="004B4826" w:rsidP="00C1740C">
            <w:pPr>
              <w:spacing w:before="2" w:after="2"/>
              <w:rPr>
                <w:rFonts w:asciiTheme="majorHAnsi" w:hAnsiTheme="majorHAnsi"/>
                <w:szCs w:val="20"/>
                <w:lang w:val="en-GB"/>
              </w:rPr>
            </w:pPr>
          </w:p>
        </w:tc>
      </w:tr>
    </w:tbl>
    <w:p w:rsidR="004419CB" w:rsidRPr="004B4826" w:rsidRDefault="004B4826">
      <w:pPr>
        <w:rPr>
          <w:rFonts w:asciiTheme="majorHAnsi" w:hAnsiTheme="majorHAnsi"/>
        </w:rPr>
      </w:pPr>
    </w:p>
    <w:sectPr w:rsidR="004419CB" w:rsidRPr="004B4826" w:rsidSect="004419CB">
      <w:pgSz w:w="11900" w:h="16840"/>
      <w:pgMar w:top="1440" w:right="1800" w:bottom="1440" w:left="1800" w:header="708" w:footer="708"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59"/>
    <w:family w:val="auto"/>
    <w:pitch w:val="variable"/>
    <w:sig w:usb0="00000201" w:usb1="00000000" w:usb2="00000000" w:usb3="00000000" w:csb0="00000004"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4B4826"/>
    <w:rsid w:val="004B4826"/>
  </w:rsids>
  <m:mathPr>
    <m:mathFont m:val="Lucida Grande"/>
    <m:brkBin m:val="before"/>
    <m:brkBinSub m:val="--"/>
    <m:smallFrac m:val="off"/>
    <m:dispDef m:val="off"/>
    <m:lMargin m:val="0"/>
    <m:rMargin m:val="0"/>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B4826"/>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table" w:styleId="TableGrid">
    <w:name w:val="Table Grid"/>
    <w:basedOn w:val="TableNormal"/>
    <w:uiPriority w:val="59"/>
    <w:rsid w:val="004B4826"/>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453</Words>
  <Characters>2585</Characters>
  <Application>Microsoft Macintosh Word</Application>
  <DocSecurity>0</DocSecurity>
  <Lines>21</Lines>
  <Paragraphs>5</Paragraphs>
  <ScaleCrop>false</ScaleCrop>
  <LinksUpToDate>false</LinksUpToDate>
  <CharactersWithSpaces>3174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Alexander</dc:creator>
  <cp:keywords/>
  <cp:lastModifiedBy>Ian Alexander</cp:lastModifiedBy>
  <cp:revision>1</cp:revision>
  <dcterms:created xsi:type="dcterms:W3CDTF">2016-12-15T11:52:00Z</dcterms:created>
  <dcterms:modified xsi:type="dcterms:W3CDTF">2016-12-15T11:54:00Z</dcterms:modified>
</cp:coreProperties>
</file>